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ФОНД ОЦЕНОЧНЫХ СРЕДСТВ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Описание показателей и критериев оценивания компетенций на различных этапах их формирования, описание шкал оценивания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1.1 Показатели и критерии оценивания компетенций:  </w:t>
      </w:r>
    </w:p>
    <w:tbl>
      <w:tblPr>
        <w:tblStyle w:val="Table1"/>
        <w:tblW w:w="9531.0" w:type="dxa"/>
        <w:jc w:val="left"/>
        <w:tblInd w:w="-88.0" w:type="dxa"/>
        <w:tblLayout w:type="fixed"/>
        <w:tblLook w:val="0000"/>
      </w:tblPr>
      <w:tblGrid>
        <w:gridCol w:w="2898"/>
        <w:gridCol w:w="2583"/>
        <w:gridCol w:w="2104"/>
        <w:gridCol w:w="1946"/>
        <w:tblGridChange w:id="0">
          <w:tblGrid>
            <w:gridCol w:w="2898"/>
            <w:gridCol w:w="2583"/>
            <w:gridCol w:w="2104"/>
            <w:gridCol w:w="1946"/>
          </w:tblGrid>
        </w:tblGridChange>
      </w:tblGrid>
      <w:tr>
        <w:trPr>
          <w:cantSplit w:val="0"/>
          <w:trHeight w:val="75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ЗУН, составляющие компетенцию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Показатели оценивания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Критерии оценивания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Средства оценивания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rPr>
          <w:cantSplit w:val="0"/>
          <w:trHeight w:val="39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 как определить совокупность взаимосвязанных задач, обеспечивающих достижение поставленной цели, исходя из действующих правовых норм;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осуществляет поиск и сбор необходимой литературы,  использует различные базы данных, современные информационно- коммуникационные технологии  и глобальные информационные ресурсы, в том числе правовые базы данных, дающие возможность рассмотреть законодательство об образовании;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соответствие проблеме исследования; полнота и содержательность ответа; умение приводить примеры; умение отстаивать свою позицию; умение пользоваться дополнительной литературой при подготовке к занятиям; соответствие представленной в ответах информации материалам лекции и учебной литературы, сведениям из информационных ресурсов Интернет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– 12-31;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– 3-4, 6-7;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 – 8-19;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определять ресурсное обеспечение для достижения поставленной цели;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выявляет проблемы, анализирует и использует различные источники информации для использования в своей профессиональной деятельности в соответствии с нормативно-правовыми актами в сфере образования;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умение приводить примеры; умение отстаивать свою позицию; умение пользоваться дополнительной литературой при подготовке к занятиям; соответствие представленной в ответах информации материалам лекции и учебной литературы, сведениям из информационных ресурсов Интернет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– 12-31;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– 3-4, 6-7;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 – 8-19;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right" w:leader="none" w:pos="963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навыками оценивания вероятных рисков и ограничений в решении поставленных задач, определения ожидаемых результатов решения поставленных задач;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выполняет задания, решает поставленные задачи, в соответствие с проблемой исследования, нормами и актами конституционного права, касающимися института образования в России и за рубежом;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"/>
                <w:tab w:val="right" w:leader="none" w:pos="963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способность оценивать  деятельность  субъектов образовательного процесса для формирования для применения в различных сферах деятельности;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– 12-31;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– 3-4, 6-7;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 – 8-19;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ОПК-1: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>
        <w:trPr>
          <w:cantSplit w:val="0"/>
          <w:trHeight w:val="16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и понимает сущность нормативных и правовых актов в сфере образования, норм профессиональной этики;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организовывает информацию в презентацию, демонстрирующую положения нормативных правовых актов в сфере образования;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последовательная, ясная, краткая, хорошо организованная презентация. Легко уследить за ключевыми моментами презентации.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– 1-11, 32-25;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–1-5, 8-10;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 – 1-8, 20-22;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применять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использует  различные  правовые базы данные, использует современные информационно- коммуникационные технологии  и глобальные информационные ресурсы в контексте образования, в соответствии с нормативными правовыми актами в сфере образования;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соответствие проблеме исследования; полнота и содержательность ответа; умение приводить примеры; умение пользоваться дополнительной литературой при подготовке к занятиям; соответствие представленной в ответах информации материалам лекции и учебной литературы, сведениям из информационных ресурсов Интернет;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– 1-11, 32-25;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–1-5, 8-10;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 – 1-8, 20-22;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использовать нормативные и правовые акты для обеспечения безопасности образовательного процесса и при проведении досуговых мероприятий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выступает перед аудиторией и передает свою точку зрения в сфере образовательного процесса, правового положения субъектов образовательного процесса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Уверенно выступает, удерживает внимание аудитории, формулирует и доносит до аудитории собственную позицию в сфере образовательного процесса, правового положения субъектов образовательного процесса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88.0" w:type="dxa"/>
              <w:bottom w:w="0.0" w:type="dxa"/>
              <w:right w:w="8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 – 1-11, 32-25;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 –1-5, 8-10;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 – 1-8, 20-22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Шкалы оценивания: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Текущий контроль успеваемости и промежуточная аттестация осуществляется в рамках накопительной балльно-рейтинговой системы в 100-балльной шкале: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51-100 баллов (оценка «зачтено»)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0-50 баллов (оценка «не зачтено»).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 к зачету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Роль и задачи образования в современном обществе.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Роль государства в становлении и развитии системы образования. Система государственных органов управления образованием.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Основные элементы системы образования и их взаимодействие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Конституция РФ как основа правового регулирования сферы образования.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Основные положения Конвенции о правах ребенка.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Основные права ребенка и формы их правовой защиты в законодательстве Российской Федерации.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Основные положения закона РФ «Об основных гарантиях ребенка в Российской Федерации».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Основные законодательные акты в сфере образования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Типы и виды образовательных учреждений. Автономия образовательных учреждений.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Права и обязанности образовательных учреждений. Ответственность образовательных учреждений перед личностью, обществом, государством.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Система государственного контроля в сфере образования. Лицензирование, аттестация, аккредитация образовательных учреждений.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Назначение и структура государственных образовательных стандартов.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Высшие учебные заведения, их задачи и структура. Автономия вузов.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Характеристика зарубежных образовательных систем.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Особенности правового регулирования трудовых отношений в сфере образования.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Правовой статус образовательных учреждений.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Право на образование: проблемы его реализации.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Общая характеристика международных правовых актов в сфере образования.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Непрерывность и преемственность образовательных программ различного уровня.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 Интеграция российской системы образования в европейское образовательное пространство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 Структура и нормативно-правовое обеспечение послевузовского профессионального образования.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Модернизация и развитие образовательной системы в Российской Федерации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«зачтено» (51-100 баллов) выставляется студенту,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 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«не зачтено» (0-50 баллов) выставляется студенту, 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давшему ответ, который не соответствует вопросу.  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Законодательство, регулирующее отношения в области образования. Нормативно-правовое обеспечение модернизации педагогического образования в 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Право образовательного учреждения на выдачу своим выпускникам документа государственного образца о соответствующем уровне образования возникает с момента его …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государственной аккредитации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лицензирования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регистрации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аттестации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Граждане Российской Федерации имеют право на получение ___ образования на родном языке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основного общего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среднего (полного) общего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начального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высшего профессионального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Законодательство Российской Федерации в области образования не включает в себя …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Декларацию принципов толерантности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Конституцию Российской Федерации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Закон Российской Федерации «Об образовании в РФ»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нормативные правовые акты субъектов Российской Федерации в области образования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Государственный образовательный стандарт в условиях современной системы образования по Закону Российской Федерации «Об образовании в РФ»…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является основой объективной оценки уровня образования и квалификации выпускников независимо от формы получения образования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гарантирует получение бесплатного общего и на конкурсной основе бесплатного профессионального образования в государственных и муниципальных образовательных учреждениях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обеспечивает качество подготовки специалистов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обеспечивает право на равноценное образование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5.В соответствии с Законом «Об образовании в РФ» Российской Федерации формой получения образования не является …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непрерывное образование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семейное образование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самообразование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экстернат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6.Дополнительное образование в соответствии с Законом Российской Федерации «Об образовании в РФ» предполагает …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всестороннее удовлетворение образовательных потребностей граждан и обеспечение непрерывного повышения квалификации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реализацию содержания соответствующих программ в системе детских юношеских спортивных школ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подготовку детей в домах творчества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углубленное освоение образовательных программ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7.Образование, имеющее целью подготовку работников квалифицированного труда по всем основным направлениям общественно-полезной деятельности на базе основного общего образования, является ___ образованием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начальным профессиональным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средним профессиональным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высшим профессиональным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дополнительным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8.У образовательного учреждения возникает право на образовательную деятельность с момента…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выдачи лицензии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регистрации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государственной аккредитации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уплаты налогов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9.К ведущим принципам разработки содержания непрерывного педагогического образования не относится …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наглядность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фундаментальность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преемственность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вариативность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10.Общее руководство государственным или муниципальным высшим учебным заведением осуществляет ___ совет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ученый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педагогический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попечительский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ректорский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11.К приоритетным задачам модернизации российского образования не относится …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усиление государственного контроля за качеством образования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обеспечение государственных гарантий доступности и равных возможностей получения полноценного образования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достижение нового современного качества дошкольного, общего и профессионального образования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формирование в системе образования нормативно-правовых и организационно-экономических механизмов привлечения и использования внебюджетных ресурсов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Права ребенка и формы его правовой защиты в законодательстве РФ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12.Документ, защищающий права ребенка и имеющий обязательную силу для подписавших его стран, - это …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Конвенция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Декларация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Программа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Концепция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13.«Конвенция ООН о правах ребенка» была ратифицирована в России в ___ году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1994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1989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1918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14.Ребенком является лицо в возрасте до ___ лет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18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16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14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12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15.Признание ребенка полноценной и полноправной личностью впервые в истории провозгласила …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Конвенция ООН «О правах ребенка»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Всеобщая декларация прав человека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Всемирная декларация об обеспечении выживания, защиты и развития детей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Конституция Российской Федерации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16.Комплекс международно-правовых стандартов в отношении защиты и обеспечения благополучия детей содержится в(во)…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Конвенции ООН «О  правах ребенка»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Всеобщей декларации прав человека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Конституции Российской Федерации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Декларации «Мир, пригодный для жизни детей»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17.Мероприятия по восстановлению утраченных ребенком социальных связей и функций - это социальная …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реабилитация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компенсация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депривация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адаптация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18.Права учащихся образовательного учреждения определяются…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Уставом образовательного учреждения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Типовым положением об образовательном учреждении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Общим собранием родителей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Общим собранием учеников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19.Защита ребенка от информации, наносящей вред его здоровью, нравственному и духовному развитию, гарантируется …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Федеральным законом «Об основных гарантиях прав ребенка Российской Федерации»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Законом Российской Федерации «Об образовании в РФ»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Конституцией Российской Федерации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Декларацией принципов толерантности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20.К принципам государственной политики в интересах детей не относится …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светский характер образования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государственная поддержка семьи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установление минимальных стандартов показателей качества жизни детей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ответственность граждан и должностных лиц за причинение вреда ребенку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21.Международное соглашение о правах ребенка, провозглашенное Генеральной Ассамблеей Организации объединенных наций в 1989 году, называется …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Конвенцией о правах ребенка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Хартией прав человека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Национальной доктриной образования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Декларацией прав ребенка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22.Согласно Всеобщей Декларации прав человека к элементарным правам личности не относится право на …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труд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жизнь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свободу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личную неприкосновенность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Особенности правового обеспечения профессионально-педагогической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23.Соответствующий нормативным критериям уровень квалификации, профессионализма, позволяющий работнику решать задачи определенной степени сложности, - это …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квалификационная категория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компетентность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мастерство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творчество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24.Для аттестации педагогических работников на вторую квалификационную категорию аттестационная комиссия создается …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образовательным учреждением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местным органом управления образованием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попечительским советом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Федеральным органом управления образованием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25. Документ, являющийся основой для определения нормативных критериев профессионально-педагогического уровня аттестуемого учителя, - это …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квалификационная характеристика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удостоверение о присвоении квалификационной категории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единая тарифная сетка по оплате труда работников бюджетной сферы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квалификационный разряд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26.Одним из принципов аттестации педагогических и руководящих работников государственных и муниципальных образовательных учреждений является …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добровольность на вторую, первую и высшую квалификационные категории для педагогических работников и на высшую квалификационную категорию для руководящих работников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добровольность для руководящих работников и лиц, претендующих на руководящую должность, на первую квалификационную категорию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закрытость процесса обсуждения результатов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обязательность аттестации на вторую, первую и высшую квалификационные категории для педагогических работников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27.Квалификационные категории педагогическим и руководящим работникам присваивают сроком на …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5 лет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1 год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3 год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10 лет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28. При принятии решения по итогам аттестации учитель (руководитель) имеет право …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лично присутствовать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участвовать в дискуссии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проходить повторную аттестацию в ближайшее время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участвовать в голосовании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30.Тарифно-квалификационные характеристики по должностям работников учреждений и организаций образования служат основой при…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проведении аттестации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написании характеристики учителя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повышении квалификации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планировании педагогической деятельности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31.Аттестуемый педагогический или руководящий работник вправе избрать …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конкретные формы и процедуры аттестации из числа вариативных форм и процедур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сроки прохождения аттестации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состав аттестационной комиссии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срок действия установленной аттестационной категории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Нормативно-правовые и организационные основы деятельности образовательных учреждений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32.Процедура назначения или выборов руководителя общеобразовательного учреждения определяется …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Уставом общеобразовательного учреждения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муниципальными организациями местного самоуправления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Законом Российской Федерации «Об образовании»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Образовательной программой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33.Документ, регулирующий деятельность общеобразовательных учреждений и являющийся основой для разработки учреждением устава, - это …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Типовое положение об общеобразовательном учреждении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Закон Российской Федерации «Об образовании»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Положение о порядке аттестации педагогических и руководящих работников государственных и муниципальных образовательных учреждений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Федеральная целевая программа развития образования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34.Типовое положение об общеобразовательном учреждении в обязательном порядке распространяется на …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гимназии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профессиональные училища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колледжи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негосударственные образовательные учреждения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35.Одним из принципов деятельности школы, обозначенным Типовым положением об общеобразовательном учреждении, является принцип …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демократии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децентрализации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светскости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· непрерывности образования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Инструкция по выполнению.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Выберите один правильный ответ. Один правильный ответ – 2 балла.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Критерии оценки: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«отлично» (60-70 баллов)  выставляется студенту, если студент ответил правильно на 85-100% заданий теста; 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«хорошо» (48-59 баллов), если студент ответил на 69-84 % заданий; 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«удовлетворительно» (36-47 баллов), если студент ответил на 51-68% заданий; 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неудовлетворительно» (0-35  баллов), если студент ответил менее, чем на 50 % заданий.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Ключи вопросам: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30"/>
        </w:numPr>
        <w:ind w:left="720" w:hanging="360"/>
        <w:jc w:val="both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государственной аккредитации </w:t>
      </w:r>
    </w:p>
    <w:p w:rsidR="00000000" w:rsidDel="00000000" w:rsidP="00000000" w:rsidRDefault="00000000" w:rsidRPr="00000000" w14:paraId="0000011D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среднего (полного) общего</w:t>
      </w:r>
    </w:p>
    <w:p w:rsidR="00000000" w:rsidDel="00000000" w:rsidP="00000000" w:rsidRDefault="00000000" w:rsidRPr="00000000" w14:paraId="0000011E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· Декларацию принципов толерантности </w:t>
      </w:r>
    </w:p>
    <w:p w:rsidR="00000000" w:rsidDel="00000000" w:rsidP="00000000" w:rsidRDefault="00000000" w:rsidRPr="00000000" w14:paraId="0000011F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 обеспечивает качество подготовки специалистов</w:t>
      </w:r>
    </w:p>
    <w:p w:rsidR="00000000" w:rsidDel="00000000" w:rsidP="00000000" w:rsidRDefault="00000000" w:rsidRPr="00000000" w14:paraId="00000120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семейное образование</w:t>
      </w:r>
    </w:p>
    <w:p w:rsidR="00000000" w:rsidDel="00000000" w:rsidP="00000000" w:rsidRDefault="00000000" w:rsidRPr="00000000" w14:paraId="00000121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всестороннее удовлетворение образовательных потребностей граждан и обеспечение непрерывного повышения квалификации </w:t>
      </w:r>
    </w:p>
    <w:p w:rsidR="00000000" w:rsidDel="00000000" w:rsidP="00000000" w:rsidRDefault="00000000" w:rsidRPr="00000000" w14:paraId="00000122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начальным профессиональным </w:t>
      </w:r>
    </w:p>
    <w:p w:rsidR="00000000" w:rsidDel="00000000" w:rsidP="00000000" w:rsidRDefault="00000000" w:rsidRPr="00000000" w14:paraId="00000123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выдачи лицензии </w:t>
      </w:r>
    </w:p>
    <w:p w:rsidR="00000000" w:rsidDel="00000000" w:rsidP="00000000" w:rsidRDefault="00000000" w:rsidRPr="00000000" w14:paraId="00000124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наглядность </w:t>
      </w:r>
    </w:p>
    <w:p w:rsidR="00000000" w:rsidDel="00000000" w:rsidP="00000000" w:rsidRDefault="00000000" w:rsidRPr="00000000" w14:paraId="00000125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  ректорский</w:t>
      </w:r>
    </w:p>
    <w:p w:rsidR="00000000" w:rsidDel="00000000" w:rsidP="00000000" w:rsidRDefault="00000000" w:rsidRPr="00000000" w14:paraId="00000126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усиление государственного контроля за качеством образования </w:t>
      </w:r>
    </w:p>
    <w:p w:rsidR="00000000" w:rsidDel="00000000" w:rsidP="00000000" w:rsidRDefault="00000000" w:rsidRPr="00000000" w14:paraId="00000127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Конвенция </w:t>
      </w:r>
    </w:p>
    <w:p w:rsidR="00000000" w:rsidDel="00000000" w:rsidP="00000000" w:rsidRDefault="00000000" w:rsidRPr="00000000" w14:paraId="00000128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1 1990 </w:t>
      </w:r>
    </w:p>
    <w:p w:rsidR="00000000" w:rsidDel="00000000" w:rsidP="00000000" w:rsidRDefault="00000000" w:rsidRPr="00000000" w14:paraId="00000129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1 18 </w:t>
      </w:r>
    </w:p>
    <w:p w:rsidR="00000000" w:rsidDel="00000000" w:rsidP="00000000" w:rsidRDefault="00000000" w:rsidRPr="00000000" w14:paraId="0000012A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Конвенция ООН «О правах ребенка» </w:t>
      </w:r>
    </w:p>
    <w:p w:rsidR="00000000" w:rsidDel="00000000" w:rsidP="00000000" w:rsidRDefault="00000000" w:rsidRPr="00000000" w14:paraId="0000012B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Конвенции ООН «О  правах ребенка» </w:t>
      </w:r>
    </w:p>
    <w:p w:rsidR="00000000" w:rsidDel="00000000" w:rsidP="00000000" w:rsidRDefault="00000000" w:rsidRPr="00000000" w14:paraId="0000012C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реабилитация </w:t>
      </w:r>
    </w:p>
    <w:p w:rsidR="00000000" w:rsidDel="00000000" w:rsidP="00000000" w:rsidRDefault="00000000" w:rsidRPr="00000000" w14:paraId="0000012D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Уставом образовательного учреждения </w:t>
      </w:r>
    </w:p>
    <w:p w:rsidR="00000000" w:rsidDel="00000000" w:rsidP="00000000" w:rsidRDefault="00000000" w:rsidRPr="00000000" w14:paraId="0000012E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Федеральным законом «Об основных гарантиях прав ребенка Российской Федерации»</w:t>
      </w:r>
    </w:p>
    <w:p w:rsidR="00000000" w:rsidDel="00000000" w:rsidP="00000000" w:rsidRDefault="00000000" w:rsidRPr="00000000" w14:paraId="0000012F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светский характер образования </w:t>
      </w:r>
    </w:p>
    <w:p w:rsidR="00000000" w:rsidDel="00000000" w:rsidP="00000000" w:rsidRDefault="00000000" w:rsidRPr="00000000" w14:paraId="00000130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Конвенцией о правах ребенка </w:t>
      </w:r>
    </w:p>
    <w:p w:rsidR="00000000" w:rsidDel="00000000" w:rsidP="00000000" w:rsidRDefault="00000000" w:rsidRPr="00000000" w14:paraId="00000131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труд </w:t>
      </w:r>
    </w:p>
    <w:p w:rsidR="00000000" w:rsidDel="00000000" w:rsidP="00000000" w:rsidRDefault="00000000" w:rsidRPr="00000000" w14:paraId="00000132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квалификационная категория </w:t>
      </w:r>
    </w:p>
    <w:p w:rsidR="00000000" w:rsidDel="00000000" w:rsidP="00000000" w:rsidRDefault="00000000" w:rsidRPr="00000000" w14:paraId="00000133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местным органом управления образованием</w:t>
      </w:r>
    </w:p>
    <w:p w:rsidR="00000000" w:rsidDel="00000000" w:rsidP="00000000" w:rsidRDefault="00000000" w:rsidRPr="00000000" w14:paraId="00000134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квалификационная характеристика </w:t>
      </w:r>
    </w:p>
    <w:p w:rsidR="00000000" w:rsidDel="00000000" w:rsidP="00000000" w:rsidRDefault="00000000" w:rsidRPr="00000000" w14:paraId="00000135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добровольность на вторую, первую и высшую квалификационные категории для педагогических работников и на высшую квалификационную категорию для руководящих работников </w:t>
      </w:r>
    </w:p>
    <w:p w:rsidR="00000000" w:rsidDel="00000000" w:rsidP="00000000" w:rsidRDefault="00000000" w:rsidRPr="00000000" w14:paraId="00000136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5 лет </w:t>
      </w:r>
    </w:p>
    <w:p w:rsidR="00000000" w:rsidDel="00000000" w:rsidP="00000000" w:rsidRDefault="00000000" w:rsidRPr="00000000" w14:paraId="00000137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 участвовать в дискуссии</w:t>
      </w:r>
    </w:p>
    <w:p w:rsidR="00000000" w:rsidDel="00000000" w:rsidP="00000000" w:rsidRDefault="00000000" w:rsidRPr="00000000" w14:paraId="00000138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 вопроса</w:t>
      </w:r>
    </w:p>
    <w:p w:rsidR="00000000" w:rsidDel="00000000" w:rsidP="00000000" w:rsidRDefault="00000000" w:rsidRPr="00000000" w14:paraId="00000139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проведении аттестации</w:t>
      </w:r>
    </w:p>
    <w:p w:rsidR="00000000" w:rsidDel="00000000" w:rsidP="00000000" w:rsidRDefault="00000000" w:rsidRPr="00000000" w14:paraId="0000013A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конкретные формы и процедуры аттестации из числа вариативных форм и процедур </w:t>
      </w:r>
    </w:p>
    <w:p w:rsidR="00000000" w:rsidDel="00000000" w:rsidP="00000000" w:rsidRDefault="00000000" w:rsidRPr="00000000" w14:paraId="0000013B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Уставом общеобразовательного учреждения </w:t>
      </w:r>
    </w:p>
    <w:p w:rsidR="00000000" w:rsidDel="00000000" w:rsidP="00000000" w:rsidRDefault="00000000" w:rsidRPr="00000000" w14:paraId="0000013C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Типовое положение об общеобразовательном учреждении </w:t>
      </w:r>
    </w:p>
    <w:p w:rsidR="00000000" w:rsidDel="00000000" w:rsidP="00000000" w:rsidRDefault="00000000" w:rsidRPr="00000000" w14:paraId="0000013D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гимназии </w:t>
      </w:r>
    </w:p>
    <w:p w:rsidR="00000000" w:rsidDel="00000000" w:rsidP="00000000" w:rsidRDefault="00000000" w:rsidRPr="00000000" w14:paraId="0000013E">
      <w:pPr>
        <w:numPr>
          <w:ilvl w:val="0"/>
          <w:numId w:val="30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светскости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Темы докладов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u w:val="none"/>
            <w:vertAlign w:val="baseline"/>
            <w:rtl w:val="0"/>
          </w:rPr>
          <w:t xml:space="preserve">Правовые основы управления образованием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efe" w:val="clear"/>
          <w:vertAlign w:val="baseline"/>
          <w:rtl w:val="0"/>
        </w:rPr>
        <w:t xml:space="preserve">Информационная компетентность педагога: понятие, диагностика, способы развития.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efe" w:val="clear"/>
          <w:vertAlign w:val="baseline"/>
          <w:rtl w:val="0"/>
        </w:rPr>
        <w:t xml:space="preserve">Основные документы законодательства, регулирующие отношения в области образования.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fefefe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efe" w:val="clear"/>
          <w:vertAlign w:val="baseline"/>
          <w:rtl w:val="0"/>
        </w:rPr>
        <w:t xml:space="preserve">Нормативно-правовое обеспечение развития системы российского образования.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Правовое образование в школе преемственность содержания образования начальной основной и старшей школы.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Проблемы административно-правового регулирования в современных условиях.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Педагогическое исследование как особая форма познания.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Методология педагогического исследования.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Методы педагогических исследований: понятие, классификации.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методов педагогического исследования: выбор и их применение.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Правовое регулирование отношений в сфере образования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и виды нормативных документов в сфере образования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Правовые основы деятельности Министерства науки и высшего образования Российской Федерации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Гражданско-правовое образование и обеспечение соблюдения прав ребенка в образовательной организации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физической доступности образовательной организации для лиц с ОВЗ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 и организация социального обеспечения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Альтернативные формы дошкольного образования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Нормативная правовая регламентация образовательного процесса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Система нормативно-правовых актов в области образования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Конституционное право личности на образование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Правовое обеспечение профессионального образования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статус педагогических работников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оценки: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«отлично» (26-30 баллов) выставляется обучающемуся, если он перечисляет все  существенные характеристики обозначенного в вопросе предмета и возможные варианты дальнейшего развития решения проблемы, если это возможно;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584"/>
          <w:tab w:val="left" w:leader="none" w:pos="64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«хорошо» (21-25 баллов), если студент раскрыл только часть основных положений вопроса, продемонстрировал неточность в представлениях о предмете вопроса;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584"/>
          <w:tab w:val="left" w:leader="none" w:pos="64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«удовлетворительно» (15-20), если студент обозначил общую траекторию ответа, но не смог конкретизировать основные компоненты;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584"/>
          <w:tab w:val="left" w:leader="none" w:pos="64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«неудовлетворительно» (0-14), если студент не продемонстрировал знаний основных понятий, представлений об изучаемом предмете.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Процедуры оценивания включают в себя текущий контроль и промежуточную аттестацию.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Текущий контроль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успеваемости проводится с использованием оценочных средств, представленных в п. 2 данного приложения. Результаты текущего контроля доводятся до сведения студентов до промежуточной аттестации.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Промежуточная аттестация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проводится в форме зачета.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Зачет проводится по расписанию промежуточной аттестации в устном виде.  Результаты аттестации заносятся в зачетную ведомость и зачетную книжку студента. Студенты, не прошедшие промежуточную аттестацию по графику сессии, должны ликвидировать задолженность в установленном порядке.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3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УКАЗАНИЯ ПО ОСВОЕНИЮ ДИСЦИПЛИНЫ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Учебным планом предусмотрены следующие виды занятий: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лекции;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практические занятия.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лекционных занятий рассматриваются вопросы нормативно-правового обеспечения образования, даются рекомендации для самостоятельной работы и подготовке к практическим занятиям.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ходе практических занятий углубляются и закрепляются знания студентов по ряду рассмотренных на лекциях вопросов, развиваются навыки использования нормативных правовых актов в сфере образования в своей профессиональной деятельности.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подготовке к практическим занятиям каждый студент должен: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изучить рекомендованную учебную литературу;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изучить конспекты лекций;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подготовить ответы на все вопросы по изучаемой теме.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согласованию с преподавателем студент может подготовить доклад по теме занятия. В процессе подготовки к практическим занятиям студенты могут воспользоваться консультациями преподавателя.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Вопросы, не рассмотренные на лекциях и практических занятиях, должны быть изучены студентами в ходе самостоятельной работы. Контроль самостоятельной работы студентов над учебной программой курса осуществляется в ходе занятий методом устного опроса или посредством тестирования.  В ходе самостоятельной работы каждый студент обязан прочитать основную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 Выделить непонятные термины, найти их значение в энциклопедических словарях.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подготовки к занятиям, текущему контролю и промежуточной аттестации студенты могут воспользоваться электронно-библиотечными системами. Также обучающиеся могут взять на дом необходимую литературу на абонементе университетской библиотеки или воспользоваться читальными залами.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рекомендации по написанию, требования к оформлению докладов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целях расширения и закрепления полученных знаний при изучении данной дисциплины, студенту предлагается написание доклада. Тему доклада студент выбирает, исходя из круга научных интересов. Выполнение доклада преследует главную цель – использовать возможности активного, самостоятельного обучения в сочетании с другими формами учебных занятий и заданий по дисциплине.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Выполнение доклада позволяет решать следующие задачи обучения: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глубже изучить отдельные темы учебной дисциплины;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активизировать творческие способности учащихся, реализовать преимущества целенаправленной самоподготовки;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позволяет дополнить текущий контроль знаний студентов;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выработать навыки выполнения самостоятельной письменной работы, уметь работать с литературой, четко и последовательно выражать свои мысли.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Требования, предъявляемые к докладу: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полное, глубокое и последовательное освещение темы;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использование разнообразной литературы и материалов – учебных, статистических, нормативных, научных источников;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ссылки на используемую литературу по тексту;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самостоятельность изложения;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аккуратность оформления работы;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соблюдение установленных сроков написания и предоставления работы преподавателю.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Оформление доклада.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написании доклада студенту следует соблюдать следующие требования к его оформлению: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0" w:right="0" w:firstLine="709"/>
        <w:jc w:val="both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Доклад выполняется на бумаге формата А4 машинописным способом: размер шрифта – 14 шрифт TimesNewRoman через полтора интервала; размер полей: левое – 30 мм, правое – 10 мм, верхнее и нижнее – 20 мм; нумерация страниц – в правом верхнем углу. Объем доклада: 10-15 листов.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0" w:right="0" w:firstLine="709"/>
        <w:jc w:val="both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Библиографические ссылки на использованные источники литературы при их цитировании рекомендуется оформлять подстрочными сносками. Цифроваянумерацияподстрочныхсносокначинаетсясамостоятельнонакаждомлисте.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134"/>
        </w:tabs>
        <w:spacing w:after="0" w:before="0" w:line="240" w:lineRule="auto"/>
        <w:ind w:left="0" w:right="0" w:firstLine="709"/>
        <w:jc w:val="both"/>
        <w:rPr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Каждая таблица, рисунок в докладе должны иметь сноску на источник литературы, из которого они заимствованы.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доклада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титульный лист;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лист содержания,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основная часть работы,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использованной литературы,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приложения.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введении указывается теоретическое и практическое значение темы и ее вопросов. Здесь также важно сформулировать цели и задачи, связанные с изучением и раскрытием темы, вкратце аргументировать план работы. Объем введения обычно не превышает 1 страницы.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заключении приводятся основные, ключевые положения и выводы, которые вытекают из содержания работы. Весьма уместна и важна формулировка того, что дало вам изучение данной темы для накопления знаний по изучаемому курсу. Объем заключения может составлять до 2 страниц.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списке использованной литературы источники приводятся в следующем порядке: сначала нормативно-правовые акты; затем научная, учебная литература, а также статьи из периодических изданий в алфавитном порядке с указанием полных выходных данных: фамилия и инициалы автора, название работы, место и год издания, название издательства; в конце списка приводятся официальные Интернет-ресурсы.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cs="Times New Roman" w:eastAsia="Times New Roman" w:hAnsi="Times New Roman"/>
        <w:b w:val="0"/>
        <w:i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−"/>
      <w:lvlJc w:val="left"/>
      <w:pPr>
        <w:ind w:left="1382" w:hanging="360.0000000000001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kachatreferat.ru/referaty/%D0%9F%D1%80%D0%B0%D0%B2%D0%BE%D0%B2%D1%8B%D0%B5-%D0%9E%D1%81%D0%BD%D0%BE%D0%B2%D1%8B-%D0%A3%D0%BF%D1%80%D0%B0%D0%B2%D0%BB%D0%B5%D0%BD%D0%B8%D1%8F-%D0%9E%D0%B1%D1%80%D0%B0%D0%B7%D0%BE%D0%B2%D0%B0%D0%BD%D0%B8%D0%B5%D0%BC/84988278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