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Социальная психология</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37.03.01 Психология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284"/>
        <w:gridCol w:w="696"/>
        <w:gridCol w:w="341"/>
        <w:gridCol w:w="341"/>
        <w:gridCol w:w="341"/>
        <w:gridCol w:w="341"/>
        <w:gridCol w:w="441"/>
        <w:gridCol w:w="334"/>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277.83"/>
        </w:trPr>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психологии</w:t>
            </w:r>
          </w:p>
        </w:tc>
        <w:tc>
          <w:tcPr>
            <w:tcW w:w="285" w:type="dxa"/>
          </w:tcPr>
          <w:p/>
        </w:tc>
      </w:tr>
      <w:tr>
        <w:trPr>
          <w:trHeight w:hRule="exact" w:val="277.83"/>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279.5941"/>
        </w:trPr>
        <w:tc>
          <w:tcPr>
            <w:tcW w:w="4658.4" w:type="dxa"/>
            <w:gridSpan w:val="9"/>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курсам</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Курс</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w:t>
            </w:r>
          </w:p>
        </w:tc>
        <w:tc>
          <w:tcPr>
            <w:tcW w:w="69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w:t>
            </w:r>
          </w:p>
        </w:tc>
        <w:tc>
          <w:tcPr>
            <w:tcW w:w="897.6"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897.6"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8</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10</w:t>
            </w:r>
          </w:p>
        </w:tc>
        <w:tc>
          <w:tcPr>
            <w:tcW w:w="1277" w:type="dxa"/>
          </w:tcPr>
          <w:p/>
        </w:tc>
        <w:tc>
          <w:tcPr>
            <w:tcW w:w="3828" w:type="dxa"/>
          </w:tcPr>
          <w:p/>
        </w:tc>
        <w:tc>
          <w:tcPr>
            <w:tcW w:w="710" w:type="dxa"/>
          </w:tcPr>
          <w:p/>
        </w:tc>
        <w:tc>
          <w:tcPr>
            <w:tcW w:w="285" w:type="dxa"/>
          </w:tcPr>
          <w:p/>
        </w:tc>
      </w:tr>
      <w:tr>
        <w:trPr>
          <w:trHeight w:hRule="exact" w:val="279.5941"/>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64</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61</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61</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125</w:t>
            </w:r>
          </w:p>
        </w:tc>
        <w:tc>
          <w:tcPr>
            <w:tcW w:w="1277" w:type="dxa"/>
          </w:tcPr>
          <w:p/>
        </w:tc>
        <w:tc>
          <w:tcPr>
            <w:tcW w:w="3828" w:type="dxa"/>
          </w:tcPr>
          <w:p/>
        </w:tc>
        <w:tc>
          <w:tcPr>
            <w:tcW w:w="710" w:type="dxa"/>
          </w:tcPr>
          <w:p/>
        </w:tc>
        <w:tc>
          <w:tcPr>
            <w:tcW w:w="285" w:type="dxa"/>
          </w:tcPr>
          <w:p/>
        </w:tc>
      </w:tr>
      <w:tr>
        <w:trPr>
          <w:trHeight w:hRule="exact" w:val="279.5938"/>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Часы на контроль</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9</w:t>
            </w:r>
          </w:p>
        </w:tc>
        <w:tc>
          <w:tcPr>
            <w:tcW w:w="1277" w:type="dxa"/>
          </w:tcPr>
          <w:p/>
        </w:tc>
        <w:tc>
          <w:tcPr>
            <w:tcW w:w="3828" w:type="dxa"/>
          </w:tcPr>
          <w:p/>
        </w:tc>
        <w:tc>
          <w:tcPr>
            <w:tcW w:w="710" w:type="dxa"/>
          </w:tcPr>
          <w:p/>
        </w:tc>
        <w:tc>
          <w:tcPr>
            <w:tcW w:w="285" w:type="dxa"/>
          </w:tcPr>
          <w:p/>
        </w:tc>
      </w:tr>
      <w:tr>
        <w:trPr>
          <w:trHeight w:hRule="exact" w:val="277.8304"/>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5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456.3"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144</w:t>
            </w:r>
          </w:p>
        </w:tc>
        <w:tc>
          <w:tcPr>
            <w:tcW w:w="1277" w:type="dxa"/>
          </w:tcPr>
          <w:p/>
        </w:tc>
        <w:tc>
          <w:tcPr>
            <w:tcW w:w="3828" w:type="dxa"/>
          </w:tcPr>
          <w:p/>
        </w:tc>
        <w:tc>
          <w:tcPr>
            <w:tcW w:w="710" w:type="dxa"/>
          </w:tcPr>
          <w:p/>
        </w:tc>
        <w:tc>
          <w:tcPr>
            <w:tcW w:w="285" w:type="dxa"/>
          </w:tcPr>
          <w:p/>
        </w:tc>
      </w:tr>
      <w:tr>
        <w:trPr>
          <w:trHeight w:hRule="exact" w:val="955.7938"/>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277.8299"/>
        </w:trPr>
        <w:tc>
          <w:tcPr>
            <w:tcW w:w="5826.75" w:type="dxa"/>
            <w:gridSpan w:val="10"/>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560" w:type="dxa"/>
          </w:tcPr>
          <w:p/>
        </w:tc>
        <w:tc>
          <w:tcPr>
            <w:tcW w:w="285" w:type="dxa"/>
          </w:tcPr>
          <w:p/>
        </w:tc>
        <w:tc>
          <w:tcPr>
            <w:tcW w:w="697" w:type="dxa"/>
          </w:tcPr>
          <w:p/>
        </w:tc>
        <w:tc>
          <w:tcPr>
            <w:tcW w:w="342" w:type="dxa"/>
          </w:tcPr>
          <w:p/>
        </w:tc>
        <w:tc>
          <w:tcPr>
            <w:tcW w:w="342" w:type="dxa"/>
          </w:tcPr>
          <w:p/>
        </w:tc>
        <w:tc>
          <w:tcPr>
            <w:tcW w:w="342" w:type="dxa"/>
          </w:tcPr>
          <w:p/>
        </w:tc>
        <w:tc>
          <w:tcPr>
            <w:tcW w:w="342" w:type="dxa"/>
          </w:tcPr>
          <w:p/>
        </w:tc>
        <w:tc>
          <w:tcPr>
            <w:tcW w:w="442" w:type="dxa"/>
          </w:tcPr>
          <w:p/>
        </w:tc>
        <w:tc>
          <w:tcPr>
            <w:tcW w:w="335" w:type="dxa"/>
          </w:tcPr>
          <w:p/>
        </w:tc>
        <w:tc>
          <w:tcPr>
            <w:tcW w:w="1277" w:type="dxa"/>
          </w:tcPr>
          <w:p/>
        </w:tc>
        <w:tc>
          <w:tcPr>
            <w:tcW w:w="3828" w:type="dxa"/>
          </w:tcPr>
          <w:p/>
        </w:tc>
        <w:tc>
          <w:tcPr>
            <w:tcW w:w="710" w:type="dxa"/>
          </w:tcPr>
          <w:p/>
        </w:tc>
        <w:tc>
          <w:tcPr>
            <w:tcW w:w="285" w:type="dxa"/>
          </w:tcPr>
          <w:p/>
        </w:tc>
      </w:tr>
      <w:tr>
        <w:trPr>
          <w:trHeight w:hRule="exact" w:val="4584.195"/>
        </w:trPr>
        <w:tc>
          <w:tcPr>
            <w:tcW w:w="10646.25" w:type="dxa"/>
            <w:gridSpan w:val="13"/>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30.08.2021 протокол № 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д-р психол. наук, Зав. каф., Холина О.А.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Холина О. А.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555.51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507.4441"/>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у  студентов представления о социальной психологии как отрасли научно-психологического знания и ее прикладных аспектах в профессиональной деятельности</w:t>
            </w:r>
          </w:p>
        </w:tc>
      </w:tr>
      <w:tr>
        <w:trPr>
          <w:trHeight w:hRule="exact" w:val="277.83"/>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478.044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ОК-6:     способностью работать в коллективе, толерантно воспринимая социальные, этнические, конфессиональные и культурные различия</w:t>
            </w:r>
          </w:p>
        </w:tc>
      </w:tr>
      <w:tr>
        <w:trPr>
          <w:trHeight w:hRule="exact" w:val="277.829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ОК-9:     способностью использовать приемы первой помощи, методы защиты в условиях чрезвычайных ситуаций</w:t>
            </w:r>
          </w:p>
        </w:tc>
      </w:tr>
      <w:tr>
        <w:trPr>
          <w:trHeight w:hRule="exact" w:val="277.8301"/>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30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386.5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основы социальной психологии; понятийный аппарат изучаемой дисциплины; методологические принципы и методы исследования; методы социальной психологии; социально-психологические реальности в жизни людей, групп, общества, с целью формирования мировоззренческой позиции; социально-психологические феномены группы и общества, пути социальной адаптации личности; закономерности межличностных отношений в организованной группе, трудовом коллективе, семье; формы, средства, методы построения взаимоотношений с людьми; способностью работать в коллективе, толерантно воспринимая социальные, этические, конфессиональные и культурные различия;</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Оперировать понятийным аппаратом изучаемой дисциплины;использовать методологические принципы и методы исследования; применять методы социальной психологии;определять пути решения социально-психологических задач, возникающих в трудовом коллективе и в семье; пользоваться простейшими приемами саморегуляции поведения в процессе межличностного общения;определять пути решения социально-психологических задач, возникающих в трудовом коллективе и в семье; применять методы защиты в условиях чрезвычайных ситуациях;</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507.4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методами исследования групп и коллективов;определения социально-психологического климата в коллективе; навыками общения в различных социальных ситуациях;</w:t>
            </w:r>
          </w:p>
        </w:tc>
      </w:tr>
      <w:tr>
        <w:trPr>
          <w:trHeight w:hRule="exact" w:val="277.8304"/>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16.745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Введение в социальную психологию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653.285"/>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Предмет и задачи социальной психологии.</w:t>
            </w:r>
          </w:p>
          <w:p>
            <w:pPr>
              <w:jc w:val="left"/>
              <w:spacing w:after="0" w:line="240" w:lineRule="auto"/>
              <w:rPr>
                <w:sz w:val="19"/>
                <w:szCs w:val="19"/>
              </w:rPr>
            </w:pPr>
            <w:r>
              <w:rPr>
                <w:rFonts w:ascii="Times New Roman" w:hAnsi="Times New Roman" w:cs="Times New Roman"/>
                <w:color w:val="#000000"/>
                <w:sz w:val="19"/>
                <w:szCs w:val="19"/>
              </w:rPr>
              <w:t> История возникновения и развития социальной психологии (от житейских потребностей практики до статуса общепризнанной науки): первобытнообщинные формации, философские теории (Аристотель, Платон, Макиавелли, Гоббс, Бентам, А. Смит, Руссо, Кант, Дидро), социологические исследования (О. Конт, Э. Дюркгейм). Зарождение первых социально-психологических концепций (Лацарус, Штейнталь, Вундт, Бернгейм). Западное развитие социальной психологии (Г. Спенсер, З. Фрейд, Триплетт, Морено, Левин).</w:t>
            </w:r>
          </w:p>
          <w:p>
            <w:pPr>
              <w:jc w:val="left"/>
              <w:spacing w:after="0" w:line="240" w:lineRule="auto"/>
              <w:rPr>
                <w:sz w:val="19"/>
                <w:szCs w:val="19"/>
              </w:rPr>
            </w:pPr>
            <w:r>
              <w:rPr>
                <w:rFonts w:ascii="Times New Roman" w:hAnsi="Times New Roman" w:cs="Times New Roman"/>
                <w:color w:val="#000000"/>
                <w:sz w:val="19"/>
                <w:szCs w:val="19"/>
              </w:rPr>
              <w:t> Отечественная социальная психология (со второй половины 1950-х годов, открытие лаборатории социальной психологии при ЛГУ, начало преподавания социальной психологии). Представители: Д.Б. Парыгин, Е.С. Кузьмин, Г.М. Андреева и др.</w:t>
            </w:r>
          </w:p>
          <w:p>
            <w:pPr>
              <w:jc w:val="left"/>
              <w:spacing w:after="0" w:line="240" w:lineRule="auto"/>
              <w:rPr>
                <w:sz w:val="19"/>
                <w:szCs w:val="19"/>
              </w:rPr>
            </w:pPr>
            <w:r>
              <w:rPr>
                <w:rFonts w:ascii="Times New Roman" w:hAnsi="Times New Roman" w:cs="Times New Roman"/>
                <w:color w:val="#000000"/>
                <w:sz w:val="19"/>
                <w:szCs w:val="19"/>
              </w:rPr>
              <w:t> Основные разделы социальной психологии (общения; малых групп; больших групп и массовидных явлений; личности) Актуальные направления современной социальной психологии (власть ситуации, власть личности, важность познания, прикладное значение социально - психологических принципов).</w:t>
            </w:r>
          </w:p>
          <w:p>
            <w:pPr>
              <w:jc w:val="left"/>
              <w:spacing w:after="0" w:line="240" w:lineRule="auto"/>
              <w:rPr>
                <w:sz w:val="19"/>
                <w:szCs w:val="19"/>
              </w:rPr>
            </w:pPr>
            <w:r>
              <w:rPr>
                <w:rFonts w:ascii="Times New Roman" w:hAnsi="Times New Roman" w:cs="Times New Roman"/>
                <w:color w:val="#000000"/>
                <w:sz w:val="19"/>
                <w:szCs w:val="19"/>
              </w:rPr>
              <w:t>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Личность в  обществе.</w:t>
            </w:r>
          </w:p>
          <w:p>
            <w:pPr>
              <w:jc w:val="left"/>
              <w:spacing w:after="0" w:line="240" w:lineRule="auto"/>
              <w:rPr>
                <w:sz w:val="19"/>
                <w:szCs w:val="19"/>
              </w:rPr>
            </w:pPr>
            <w:r>
              <w:rPr>
                <w:rFonts w:ascii="Times New Roman" w:hAnsi="Times New Roman" w:cs="Times New Roman"/>
                <w:color w:val="#000000"/>
                <w:sz w:val="19"/>
                <w:szCs w:val="19"/>
              </w:rPr>
              <w:t> Эволюция представлений о личности в разных науках (сравнительная характеристика). Разделение понятий «личность», «субъект деятельности». Субъектотип (по М.С. Кагану).</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Self – conception.</w:t>
            </w:r>
          </w:p>
          <w:p>
            <w:pPr>
              <w:jc w:val="left"/>
              <w:spacing w:after="0" w:line="240" w:lineRule="auto"/>
              <w:rPr>
                <w:sz w:val="19"/>
                <w:szCs w:val="19"/>
              </w:rPr>
            </w:pPr>
            <w:r>
              <w:rPr>
                <w:rFonts w:ascii="Times New Roman" w:hAnsi="Times New Roman" w:cs="Times New Roman"/>
                <w:color w:val="#000000"/>
                <w:sz w:val="19"/>
                <w:szCs w:val="19"/>
              </w:rPr>
              <w:t> Понятие, общая характеристика Self – conception, социального статуса, его зависимость от степени стабильности общества. Механизмы психологической защиты и сохранения Я – концепции.</w:t>
            </w:r>
          </w:p>
          <w:p>
            <w:pPr>
              <w:jc w:val="left"/>
              <w:spacing w:after="0" w:line="240" w:lineRule="auto"/>
              <w:rPr>
                <w:sz w:val="19"/>
                <w:szCs w:val="19"/>
              </w:rPr>
            </w:pPr>
            <w:r>
              <w:rPr>
                <w:rFonts w:ascii="Times New Roman" w:hAnsi="Times New Roman" w:cs="Times New Roman"/>
                <w:color w:val="#000000"/>
                <w:sz w:val="19"/>
                <w:szCs w:val="19"/>
              </w:rPr>
              <w:t>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процесса общения.</w:t>
            </w:r>
          </w:p>
          <w:p>
            <w:pPr>
              <w:jc w:val="left"/>
              <w:spacing w:after="0" w:line="240" w:lineRule="auto"/>
              <w:rPr>
                <w:sz w:val="19"/>
                <w:szCs w:val="19"/>
              </w:rPr>
            </w:pPr>
            <w:r>
              <w:rPr>
                <w:rFonts w:ascii="Times New Roman" w:hAnsi="Times New Roman" w:cs="Times New Roman"/>
                <w:color w:val="#000000"/>
                <w:sz w:val="19"/>
                <w:szCs w:val="19"/>
              </w:rPr>
              <w:t> Место общения в иерархии потребностей человека (по А. Маслоу). Отечественные исследования проблематики общения (И.М. Сеченов, В.М Бехтерев, А.Ф. Лазурский, Л.С. Выготский, В.Н. Мясищев, Б.Г. Ананьев). Понимание сторон общения Г.М. Андреевой (коммуникация, интеракция, перцепция). Качества успешной коммуникации (по Р. Дилтсу). Проблема классификаций функций общения (по Б.Ф. Ломову).</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4873.04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функции общения»</w:t>
            </w:r>
          </w:p>
          <w:p>
            <w:pPr>
              <w:jc w:val="left"/>
              <w:spacing w:after="0" w:line="240" w:lineRule="auto"/>
              <w:rPr>
                <w:sz w:val="19"/>
                <w:szCs w:val="19"/>
              </w:rPr>
            </w:pPr>
            <w:r>
              <w:rPr>
                <w:rFonts w:ascii="Times New Roman" w:hAnsi="Times New Roman" w:cs="Times New Roman"/>
                <w:color w:val="#000000"/>
                <w:sz w:val="19"/>
                <w:szCs w:val="19"/>
              </w:rPr>
              <w:t> Модель коммуникативного процесса (по Г. Лассуэллу). Типы организации коммуникативного процесса. Позиции коммуникантов. Фасцинация. Типы информации в коммуникативном процессе. Средства общения и их классификация. Вербальные средства общения. Требования к речи говорящего. Понятие активного слушания. Содержание вербальной коммуникации. Типы диалогов. Невербальные средства общения и их характеристика. Типы взаимодействий. Позиции партнеров в общении (по П.М. Ершову, А.Б. Добровичу). Стратегии поведения в процессе взаимодействия. Виды социального воздействия, их классификация. Модели организации совместной деятельности (по Л.И. Уманскому). Негативные модели взаимодействия (по В.А. Кан-Калику). Эффекты взаимодействия.  Понятие социальной перцепции, функции социальной перцепции. Факторы, определяющие межличностное познание. Механизмы социальной перцепции. Эффекты восприятия человека человеком. Роль психологических защит в формировании образа другого человека. Критерии оценки поступков другого человека (по В.В. Занкову).</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Малая группа как социально-психологический феномен.</w:t>
            </w:r>
          </w:p>
          <w:p>
            <w:pPr>
              <w:jc w:val="left"/>
              <w:spacing w:after="0" w:line="240" w:lineRule="auto"/>
              <w:rPr>
                <w:sz w:val="19"/>
                <w:szCs w:val="19"/>
              </w:rPr>
            </w:pPr>
            <w:r>
              <w:rPr>
                <w:rFonts w:ascii="Times New Roman" w:hAnsi="Times New Roman" w:cs="Times New Roman"/>
                <w:color w:val="#000000"/>
                <w:sz w:val="19"/>
                <w:szCs w:val="19"/>
              </w:rPr>
              <w:t> Эволюция понятия «группа». Теория взаимодействия (интеракционизм). Психологическое открытие социальной группы (Кавелин, Плеханов, Зиммель, Спенсер, Дюркгейм, Росс). Понятийный аппарат социально-психологических групп. Эмпирический этап изучения малой группы. Проблема модели малой группы (Р. Мертон), структуры малой группы (Смелзер). Качества социальной группы. Классификация групп.</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4653.28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Особенности функционирования малой группы. Процессы в малой группе.</w:t>
            </w:r>
          </w:p>
          <w:p>
            <w:pPr>
              <w:jc w:val="left"/>
              <w:spacing w:after="0" w:line="240" w:lineRule="auto"/>
              <w:rPr>
                <w:sz w:val="19"/>
                <w:szCs w:val="19"/>
              </w:rPr>
            </w:pPr>
            <w:r>
              <w:rPr>
                <w:rFonts w:ascii="Times New Roman" w:hAnsi="Times New Roman" w:cs="Times New Roman"/>
                <w:color w:val="#000000"/>
                <w:sz w:val="19"/>
                <w:szCs w:val="19"/>
              </w:rPr>
              <w:t> Давление малой группы (конформизм). Понятие, специфика восприятия термина в разных социальных культурах (индивидуалистических и коллективистских). Виды конформного поведения (уступчивость, повиновение, уступка, одобрение). Экспериментальные исследования феномена конформизма (Шериф, Аш, Милграм). Причины появления конформизма. Зависимость степени конформности от личностных характеристик. Мотивы нонконформизма (реактивное сопротивление). Исключение из малой группы (Смелзер). Понятие внутригруппового конфликта. Основные виды конфликтов (персональный, коллективный, внутренний, открытый, скрытый, «горизонтальный», «вертикальный», «смешанный», мотивационный, коммуникативный, целевой, статусный, конструктивный, деструктивный). Причины индивидуальных конфликтов. Типология конфликтных личностей. Модель двойного лидерства (Ливитт). Взаимоотношения формального лидера с малой группой. Иерархия ролей в малой группе.</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984"/>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016.252"/>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Общая характеристика больших групп.</w:t>
            </w:r>
          </w:p>
          <w:p>
            <w:pPr>
              <w:jc w:val="left"/>
              <w:spacing w:after="0" w:line="240" w:lineRule="auto"/>
              <w:rPr>
                <w:sz w:val="19"/>
                <w:szCs w:val="19"/>
              </w:rPr>
            </w:pPr>
            <w:r>
              <w:rPr>
                <w:rFonts w:ascii="Times New Roman" w:hAnsi="Times New Roman" w:cs="Times New Roman"/>
                <w:color w:val="#000000"/>
                <w:sz w:val="19"/>
                <w:szCs w:val="19"/>
              </w:rPr>
              <w:t> Социально-экономические, демографические, географические предпосылки возникновения больших групп. Понятие, классификация больших групп. Регулятор поведения людей в большой группе. Стихийные большие группы.</w:t>
            </w:r>
          </w:p>
          <w:p>
            <w:pPr>
              <w:jc w:val="left"/>
              <w:spacing w:after="0" w:line="240" w:lineRule="auto"/>
              <w:rPr>
                <w:sz w:val="19"/>
                <w:szCs w:val="19"/>
              </w:rPr>
            </w:pPr>
            <w:r>
              <w:rPr>
                <w:rFonts w:ascii="Times New Roman" w:hAnsi="Times New Roman" w:cs="Times New Roman"/>
                <w:color w:val="#000000"/>
                <w:sz w:val="19"/>
                <w:szCs w:val="19"/>
              </w:rPr>
              <w:t> Понятие «массовые коммуникации», их функции в современном обществе. Средства массовой коммуникации. Массовидные социально-психологические явления.</w:t>
            </w:r>
          </w:p>
          <w:p>
            <w:pPr>
              <w:jc w:val="left"/>
              <w:spacing w:after="0" w:line="240" w:lineRule="auto"/>
              <w:rPr>
                <w:sz w:val="19"/>
                <w:szCs w:val="19"/>
              </w:rPr>
            </w:pPr>
            <w:r>
              <w:rPr>
                <w:rFonts w:ascii="Times New Roman" w:hAnsi="Times New Roman" w:cs="Times New Roman"/>
                <w:color w:val="#000000"/>
                <w:sz w:val="19"/>
                <w:szCs w:val="19"/>
              </w:rPr>
              <w:t>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697.8088"/>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 /Экзамен/</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ОК-6 ОК-9</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Л2.3</w:t>
            </w:r>
          </w:p>
        </w:tc>
      </w:tr>
      <w:tr>
        <w:trPr>
          <w:trHeight w:hRule="exact" w:val="277.8299"/>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49"/>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60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299"/>
        </w:trPr>
        <w:tc>
          <w:tcPr>
            <w:tcW w:w="710" w:type="dxa"/>
          </w:tcPr>
          <w:p/>
        </w:tc>
        <w:tc>
          <w:tcPr>
            <w:tcW w:w="285" w:type="dxa"/>
          </w:tcPr>
          <w:p/>
        </w:tc>
        <w:tc>
          <w:tcPr>
            <w:tcW w:w="1560" w:type="dxa"/>
          </w:tcPr>
          <w:p/>
        </w:tc>
        <w:tc>
          <w:tcPr>
            <w:tcW w:w="2127" w:type="dxa"/>
          </w:tcPr>
          <w:p/>
        </w:tc>
        <w:tc>
          <w:tcPr>
            <w:tcW w:w="1985"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Сухов А. Н., Гераськина М. Г., Лафуткин А. М., Чечкова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психология: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page=book&amp;id=118148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Столяренко А.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психология: учебник</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Юнити,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page=book&amp;id=446598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Щербакова, Е.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психология: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Волгоград: Волгоградский институт бизнеса, 2009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ru/11348.html неограниченный доступ для зарегистрированных пользователей</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Семечкин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психология: учебник</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Москва|Берлин: Директ- Медиа, 2014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page=book&amp;id=298206 неограниченный доступ для зарегистрированных пользователей</w:t>
            </w:r>
          </w:p>
        </w:tc>
      </w:tr>
      <w:tr>
        <w:trPr>
          <w:trHeight w:hRule="exact" w:val="1456.62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Бубчикова Н. В., Чикова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психология: учебно-методическое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ФЛИНТА, 2020</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page=book&amp;id=461034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Абраменкова, В.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Социальная психология детства: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Саратов: ПЕР СЭ, Ай Пи Эр Медиа, 2019</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ru/88228.html неограниченный доступ для зарегистрированных пользователей</w:t>
            </w:r>
          </w:p>
        </w:tc>
      </w:tr>
      <w:tr>
        <w:trPr>
          <w:trHeight w:hRule="exact" w:val="277.8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r>
        <w:trPr>
          <w:trHeight w:hRule="exact" w:val="277.829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43"/>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37.03.01-19-3-ПСХZ.plx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9"/>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946.97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Для проведения лекционных занятий используется демонстрационное оборудование. Практические занятия проводятся в компьютерных классах, рабочие места в которых оборудованы необходимыми лицензионными программными средствами и выходом в Интернет.</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2021-2022_37_03_01-19-3-ПСХZ_plx_Социальная психология</dc:title>
  <dc:creator>FastReport.NET</dc:creator>
</cp:coreProperties>
</file>