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w:t>
            </w:r>
          </w:p>
          <w:p>
            <w:pPr>
              <w:jc w:val="center"/>
              <w:spacing w:after="0" w:line="240" w:lineRule="auto"/>
              <w:rPr>
                <w:sz w:val="28"/>
                <w:szCs w:val="28"/>
              </w:rPr>
            </w:pPr>
            <w:r>
              <w:rPr>
                <w:rFonts w:ascii="Times New Roman" w:hAnsi="Times New Roman" w:cs="Times New Roman"/>
                <w:b/>
                <w:color w:val="#000000"/>
                <w:sz w:val="28"/>
                <w:szCs w:val="28"/>
              </w:rPr>
              <w:t> Учебная практика, ознакомительная (по профилю Физика)</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44.03.05.24 Математика и Физика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8"/>
        <w:gridCol w:w="284"/>
        <w:gridCol w:w="696"/>
        <w:gridCol w:w="441"/>
        <w:gridCol w:w="341"/>
        <w:gridCol w:w="441"/>
        <w:gridCol w:w="885"/>
        <w:gridCol w:w="30"/>
        <w:gridCol w:w="1276"/>
        <w:gridCol w:w="2410"/>
        <w:gridCol w:w="142"/>
        <w:gridCol w:w="992"/>
        <w:gridCol w:w="283"/>
        <w:gridCol w:w="709"/>
        <w:gridCol w:w="142"/>
        <w:gridCol w:w="142"/>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1277" w:type="dxa"/>
          </w:tcPr>
          <w:p/>
        </w:tc>
        <w:tc>
          <w:tcPr>
            <w:tcW w:w="2411" w:type="dxa"/>
          </w:tcPr>
          <w:p/>
        </w:tc>
        <w:tc>
          <w:tcPr>
            <w:tcW w:w="143" w:type="dxa"/>
          </w:tcPr>
          <w:p/>
        </w:tc>
        <w:tc>
          <w:tcPr>
            <w:tcW w:w="993" w:type="dxa"/>
          </w:tcPr>
          <w:p/>
        </w:tc>
        <w:tc>
          <w:tcPr>
            <w:tcW w:w="284" w:type="dxa"/>
          </w:tcPr>
          <w:p/>
        </w:tc>
        <w:tc>
          <w:tcPr>
            <w:tcW w:w="1007.25" w:type="dxa"/>
            <w:gridSpan w:val="3"/>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9" w:type="dxa"/>
          </w:tcPr>
          <w:p/>
        </w:tc>
        <w:tc>
          <w:tcPr>
            <w:tcW w:w="285" w:type="dxa"/>
          </w:tcPr>
          <w:p/>
        </w:tc>
        <w:tc>
          <w:tcPr>
            <w:tcW w:w="697" w:type="dxa"/>
          </w:tcPr>
          <w:p/>
        </w:tc>
        <w:tc>
          <w:tcPr>
            <w:tcW w:w="442" w:type="dxa"/>
          </w:tcPr>
          <w:p/>
        </w:tc>
        <w:tc>
          <w:tcPr>
            <w:tcW w:w="342" w:type="dxa"/>
          </w:tcPr>
          <w:p/>
        </w:tc>
        <w:tc>
          <w:tcPr>
            <w:tcW w:w="442" w:type="dxa"/>
          </w:tcPr>
          <w:p/>
        </w:tc>
        <w:tc>
          <w:tcPr>
            <w:tcW w:w="886" w:type="dxa"/>
          </w:tcP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теоретической, общей физики и технологии</w:t>
            </w:r>
          </w:p>
        </w:tc>
        <w:tc>
          <w:tcPr>
            <w:tcW w:w="143" w:type="dxa"/>
          </w:tcPr>
          <w:p/>
        </w:tc>
        <w:tc>
          <w:tcPr>
            <w:tcW w:w="143" w:type="dxa"/>
          </w:tcPr>
          <w:p/>
        </w:tc>
      </w:tr>
      <w:tr>
        <w:trPr>
          <w:trHeight w:hRule="exact" w:val="277.83"/>
        </w:trPr>
        <w:tc>
          <w:tcPr>
            <w:tcW w:w="143" w:type="dxa"/>
          </w:tcPr>
          <w:p/>
        </w:tc>
        <w:tc>
          <w:tcPr>
            <w:tcW w:w="1419" w:type="dxa"/>
          </w:tcPr>
          <w:p/>
        </w:tc>
        <w:tc>
          <w:tcPr>
            <w:tcW w:w="285" w:type="dxa"/>
          </w:tcPr>
          <w:p/>
        </w:tc>
        <w:tc>
          <w:tcPr>
            <w:tcW w:w="697" w:type="dxa"/>
          </w:tcPr>
          <w:p/>
        </w:tc>
        <w:tc>
          <w:tcPr>
            <w:tcW w:w="442" w:type="dxa"/>
          </w:tcPr>
          <w:p/>
        </w:tc>
        <w:tc>
          <w:tcPr>
            <w:tcW w:w="342" w:type="dxa"/>
          </w:tcPr>
          <w:p/>
        </w:tc>
        <w:tc>
          <w:tcPr>
            <w:tcW w:w="442" w:type="dxa"/>
          </w:tcPr>
          <w:p/>
        </w:tc>
        <w:tc>
          <w:tcPr>
            <w:tcW w:w="886" w:type="dxa"/>
          </w:tcP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22.264"/>
        </w:trPr>
        <w:tc>
          <w:tcPr>
            <w:tcW w:w="143" w:type="dxa"/>
          </w:tcPr>
          <w:p/>
        </w:tc>
        <w:tc>
          <w:tcPr>
            <w:tcW w:w="8236.5" w:type="dxa"/>
            <w:gridSpan w:val="10"/>
            <w:tcBorders>
</w:tcBorders>
            <w:shd w:val="clear" w:color="#000000" w:fill="#FFFFFF"/>
            <w:vAlign w:val="top"/>
            <w:tcMar>
              <w:left w:w="34" w:type="dxa"/>
              <w:right w:w="34" w:type="dxa"/>
            </w:tcMar>
          </w:tcPr>
          <w:p>
            <w:pPr>
              <w:jc w:val="left"/>
              <w:spacing w:after="0" w:line="240" w:lineRule="auto"/>
              <w:rPr>
                <w:sz w:val="20"/>
                <w:szCs w:val="20"/>
              </w:rPr>
            </w:pPr>
            <w:r>
              <w:rPr>
                <w:rFonts w:ascii="Times New Roman" w:hAnsi="Times New Roman" w:cs="Times New Roman"/>
                <w:b/>
                <w:color w:val="#000000"/>
                <w:sz w:val="20"/>
                <w:szCs w:val="20"/>
              </w:rPr>
              <w:t> Распределение часов практики по семестрам</w:t>
            </w:r>
          </w:p>
        </w:tc>
        <w:tc>
          <w:tcPr>
            <w:tcW w:w="143" w:type="dxa"/>
          </w:tcPr>
          <w:p/>
        </w:tc>
        <w:tc>
          <w:tcPr>
            <w:tcW w:w="2141.25" w:type="dxa"/>
            <w:gridSpan w:val="4"/>
            <w:tcBorders>
              <w:bottom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Объем практики</w:t>
            </w:r>
          </w:p>
        </w:tc>
        <w:tc>
          <w:tcPr>
            <w:tcW w:w="143" w:type="dxa"/>
          </w:tcPr>
          <w:p/>
        </w:tc>
      </w:tr>
      <w:tr>
        <w:trPr>
          <w:trHeight w:hRule="exact" w:val="57.33002"/>
        </w:trPr>
        <w:tc>
          <w:tcPr>
            <w:tcW w:w="143" w:type="dxa"/>
          </w:tcPr>
          <w:p/>
        </w:tc>
        <w:tc>
          <w:tcPr>
            <w:tcW w:w="4520.55" w:type="dxa"/>
            <w:gridSpan w:val="7"/>
            <w:tcBorders>
</w:tcBorders>
            <w:shd w:val="clear" w:color="#000000" w:fill="#FFFFFF"/>
            <w:vAlign w:val="top"/>
            <w:tcMar>
              <w:left w:w="34" w:type="dxa"/>
              <w:right w:w="34" w:type="dxa"/>
            </w:tcMar>
          </w:tcPr>
          <w:p/>
        </w:tc>
        <w:tc>
          <w:tcPr>
            <w:tcW w:w="31" w:type="dxa"/>
          </w:tcPr>
          <w:p/>
        </w:tc>
        <w:tc>
          <w:tcPr>
            <w:tcW w:w="1277" w:type="dxa"/>
          </w:tcPr>
          <w:p/>
        </w:tc>
        <w:tc>
          <w:tcPr>
            <w:tcW w:w="2411" w:type="dxa"/>
          </w:tcPr>
          <w:p/>
        </w:tc>
        <w:tc>
          <w:tcPr>
            <w:tcW w:w="143" w:type="dxa"/>
          </w:tcPr>
          <w:p/>
        </w:tc>
        <w:tc>
          <w:tcPr>
            <w:tcW w:w="2141.25" w:type="dxa"/>
            <w:gridSpan w:val="4"/>
            <w:tcBorders>
              <w:bottom w:val="single" w:sz="8" w:space="0" w:color="#000000"/>
            </w:tcBorders>
            <w:vMerge/>
            <w:shd w:val="clear" w:color="#000000" w:fill="#FFFFFF"/>
            <w:vAlign w:val="center"/>
            <w:tcMar>
              <w:left w:w="34" w:type="dxa"/>
              <w:right w:w="34" w:type="dxa"/>
            </w:tcMar>
          </w:tcPr>
          <w:p/>
        </w:tc>
        <w:tc>
          <w:tcPr>
            <w:tcW w:w="143"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97.2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(2.2)</w:t>
            </w:r>
          </w:p>
        </w:tc>
        <w:tc>
          <w:tcPr>
            <w:tcW w:w="1341.3"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Недель</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97.2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341.3"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Часов</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143" w:type="dxa"/>
          </w:tcPr>
          <w:p/>
        </w:tc>
      </w:tr>
      <w:tr>
        <w:trPr>
          <w:trHeight w:hRule="exact" w:val="169.785"/>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97.2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341.3"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ЗЕТ</w:t>
            </w:r>
          </w:p>
        </w:tc>
        <w:tc>
          <w:tcPr>
            <w:tcW w:w="114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w:t>
            </w:r>
          </w:p>
        </w:tc>
        <w:tc>
          <w:tcPr>
            <w:tcW w:w="143" w:type="dxa"/>
          </w:tcPr>
          <w:p/>
        </w:tc>
      </w:tr>
      <w:tr>
        <w:trPr>
          <w:trHeight w:hRule="exact" w:val="109.808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97.2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 5/6</w:t>
            </w:r>
          </w:p>
        </w:tc>
        <w:tc>
          <w:tcPr>
            <w:tcW w:w="1341.3"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114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143" w:type="dxa"/>
          </w:tcPr>
          <w:p/>
        </w:tc>
      </w:tr>
      <w:tr>
        <w:trPr>
          <w:trHeight w:hRule="exact" w:val="169.785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97.2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341.3"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94</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787.7729"/>
        </w:trPr>
        <w:tc>
          <w:tcPr>
            <w:tcW w:w="143" w:type="dxa"/>
          </w:tcPr>
          <w:p/>
        </w:tc>
        <w:tc>
          <w:tcPr>
            <w:tcW w:w="1419" w:type="dxa"/>
          </w:tcPr>
          <w:p/>
        </w:tc>
        <w:tc>
          <w:tcPr>
            <w:tcW w:w="285" w:type="dxa"/>
          </w:tcPr>
          <w:p/>
        </w:tc>
        <w:tc>
          <w:tcPr>
            <w:tcW w:w="697" w:type="dxa"/>
          </w:tcPr>
          <w:p/>
        </w:tc>
        <w:tc>
          <w:tcPr>
            <w:tcW w:w="442" w:type="dxa"/>
          </w:tcPr>
          <w:p/>
        </w:tc>
        <w:tc>
          <w:tcPr>
            <w:tcW w:w="342" w:type="dxa"/>
          </w:tcPr>
          <w:p/>
        </w:tc>
        <w:tc>
          <w:tcPr>
            <w:tcW w:w="442" w:type="dxa"/>
          </w:tcPr>
          <w:p/>
        </w:tc>
        <w:tc>
          <w:tcPr>
            <w:tcW w:w="886" w:type="dxa"/>
          </w:tcP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299"/>
        </w:trPr>
        <w:tc>
          <w:tcPr>
            <w:tcW w:w="143" w:type="dxa"/>
          </w:tcPr>
          <w:p/>
        </w:tc>
        <w:tc>
          <w:tcPr>
            <w:tcW w:w="1419" w:type="dxa"/>
          </w:tcPr>
          <w:p/>
        </w:tc>
        <w:tc>
          <w:tcPr>
            <w:tcW w:w="285" w:type="dxa"/>
          </w:tcPr>
          <w:p/>
        </w:tc>
        <w:tc>
          <w:tcPr>
            <w:tcW w:w="697" w:type="dxa"/>
          </w:tcPr>
          <w:p/>
        </w:tc>
        <w:tc>
          <w:tcPr>
            <w:tcW w:w="442" w:type="dxa"/>
          </w:tcPr>
          <w:p/>
        </w:tc>
        <w:tc>
          <w:tcPr>
            <w:tcW w:w="342" w:type="dxa"/>
          </w:tcPr>
          <w:p/>
        </w:tc>
        <w:tc>
          <w:tcPr>
            <w:tcW w:w="442" w:type="dxa"/>
          </w:tcPr>
          <w:p/>
        </w:tc>
        <w:tc>
          <w:tcPr>
            <w:tcW w:w="886" w:type="dxa"/>
          </w:tcP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4584.195"/>
        </w:trPr>
        <w:tc>
          <w:tcPr>
            <w:tcW w:w="143" w:type="dxa"/>
          </w:tcPr>
          <w:p/>
        </w:tc>
        <w:tc>
          <w:tcPr>
            <w:tcW w:w="10646.25" w:type="dxa"/>
            <w:gridSpan w:val="16"/>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Доц., Сушкин К. Ю.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Коноваленко С.П.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35"/>
        <w:gridCol w:w="1843"/>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МЕСТО ПРАКТИКИ В СТРУКТУРЕ ОБРАЗОВАТЕЛЬНОЙ ПРОГРАММЫ</w:t>
            </w:r>
          </w:p>
        </w:tc>
      </w:tr>
      <w:tr>
        <w:trPr>
          <w:trHeight w:hRule="exact" w:val="277.83"/>
        </w:trPr>
        <w:tc>
          <w:tcPr>
            <w:tcW w:w="2850"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К.М.04</w:t>
            </w:r>
          </w:p>
        </w:tc>
      </w:tr>
      <w:tr>
        <w:trPr>
          <w:trHeight w:hRule="exact" w:val="277.83"/>
        </w:trPr>
        <w:tc>
          <w:tcPr>
            <w:tcW w:w="2836" w:type="dxa"/>
          </w:tcPr>
          <w:p/>
        </w:tc>
        <w:tc>
          <w:tcPr>
            <w:tcW w:w="1844"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3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УК-1.1:Демонстрирует знание особенностей системного и критического мышления и готовности к нему</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УК-1.2:Применяет логические формы и процедуры, способен к рефлексии по поводу собственной и чужой мыслительной деятельности</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УК-1.3:Анализирует источник информации с точки зрения временных и пространственных условий его возникновения</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УК-1.4:Анализирует ранее сложившиеся в науке оценки информации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УК-1.5:Сопоставляет разные источники информации с целью выявления их противоречий и поиска достоверных суждений</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УК-1.6:Аргументированно формирует собственное суждение и оценку информации, принимает обоснованное решение</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УК-1.7:Определяет практические последствия предложенного решения задачи</w:t>
            </w:r>
          </w:p>
        </w:tc>
      </w:tr>
      <w:tr>
        <w:trPr>
          <w:trHeight w:hRule="exact" w:val="138.9152"/>
        </w:trPr>
        <w:tc>
          <w:tcPr>
            <w:tcW w:w="2836" w:type="dxa"/>
          </w:tcPr>
          <w:p/>
        </w:tc>
        <w:tc>
          <w:tcPr>
            <w:tcW w:w="1844" w:type="dxa"/>
          </w:tcPr>
          <w:p/>
        </w:tc>
        <w:tc>
          <w:tcPr>
            <w:tcW w:w="5104" w:type="dxa"/>
          </w:tcPr>
          <w:p/>
        </w:tc>
        <w:tc>
          <w:tcPr>
            <w:tcW w:w="993" w:type="dxa"/>
          </w:tcP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727.20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знать историографию исследуемой проблемы (идеи, подходы);</w:t>
            </w:r>
          </w:p>
          <w:p>
            <w:pPr>
              <w:jc w:val="left"/>
              <w:spacing w:after="0" w:line="240" w:lineRule="auto"/>
              <w:rPr>
                <w:sz w:val="19"/>
                <w:szCs w:val="19"/>
              </w:rPr>
            </w:pPr>
            <w:r>
              <w:rPr>
                <w:rFonts w:ascii="Times New Roman" w:hAnsi="Times New Roman" w:cs="Times New Roman"/>
                <w:color w:val="#000000"/>
                <w:sz w:val="19"/>
                <w:szCs w:val="19"/>
              </w:rPr>
              <w:t> – общепедагогические, методические и другие научные положения, характеризующие предмет исследования;</w:t>
            </w:r>
          </w:p>
          <w:p>
            <w:pPr>
              <w:jc w:val="left"/>
              <w:spacing w:after="0" w:line="240" w:lineRule="auto"/>
              <w:rPr>
                <w:sz w:val="19"/>
                <w:szCs w:val="19"/>
              </w:rPr>
            </w:pPr>
            <w:r>
              <w:rPr>
                <w:rFonts w:ascii="Times New Roman" w:hAnsi="Times New Roman" w:cs="Times New Roman"/>
                <w:color w:val="#000000"/>
                <w:sz w:val="19"/>
                <w:szCs w:val="19"/>
              </w:rPr>
              <w:t> – методы педагогического исследования.</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825.88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разрабатывать способы решения выделенной проблемы, определять оптимальные пути ее разрешения;</w:t>
            </w:r>
          </w:p>
          <w:p>
            <w:pPr>
              <w:jc w:val="left"/>
              <w:spacing w:after="0" w:line="240" w:lineRule="auto"/>
              <w:rPr>
                <w:sz w:val="19"/>
                <w:szCs w:val="19"/>
              </w:rPr>
            </w:pPr>
            <w:r>
              <w:rPr>
                <w:rFonts w:ascii="Times New Roman" w:hAnsi="Times New Roman" w:cs="Times New Roman"/>
                <w:color w:val="#000000"/>
                <w:sz w:val="19"/>
                <w:szCs w:val="19"/>
              </w:rPr>
              <w:t> – оформлять результаты констатирующего эксперимента;</w:t>
            </w:r>
          </w:p>
          <w:p>
            <w:pPr>
              <w:jc w:val="left"/>
              <w:spacing w:after="0" w:line="240" w:lineRule="auto"/>
              <w:rPr>
                <w:sz w:val="19"/>
                <w:szCs w:val="19"/>
              </w:rPr>
            </w:pPr>
            <w:r>
              <w:rPr>
                <w:rFonts w:ascii="Times New Roman" w:hAnsi="Times New Roman" w:cs="Times New Roman"/>
                <w:color w:val="#000000"/>
                <w:sz w:val="19"/>
                <w:szCs w:val="19"/>
              </w:rPr>
              <w:t> – планировать и проводить формирующий эксперимент с целью проверки научного предположения;</w:t>
            </w:r>
          </w:p>
          <w:p>
            <w:pPr>
              <w:jc w:val="left"/>
              <w:spacing w:after="0" w:line="240" w:lineRule="auto"/>
              <w:rPr>
                <w:sz w:val="19"/>
                <w:szCs w:val="19"/>
              </w:rPr>
            </w:pPr>
            <w:r>
              <w:rPr>
                <w:rFonts w:ascii="Times New Roman" w:hAnsi="Times New Roman" w:cs="Times New Roman"/>
                <w:color w:val="#000000"/>
                <w:sz w:val="19"/>
                <w:szCs w:val="19"/>
              </w:rPr>
              <w:t> – осуществлять анализ результатов формирующего эксперимента (составление протоколов, записей бесед и т.д.);</w:t>
            </w:r>
          </w:p>
          <w:p>
            <w:pPr>
              <w:jc w:val="left"/>
              <w:spacing w:after="0" w:line="240" w:lineRule="auto"/>
              <w:rPr>
                <w:sz w:val="19"/>
                <w:szCs w:val="19"/>
              </w:rPr>
            </w:pPr>
            <w:r>
              <w:rPr>
                <w:rFonts w:ascii="Times New Roman" w:hAnsi="Times New Roman" w:cs="Times New Roman"/>
                <w:color w:val="#000000"/>
                <w:sz w:val="19"/>
                <w:szCs w:val="19"/>
              </w:rPr>
              <w:t> – проводить контрольный этап эксперимента (оформление результатов в таблицах, схемах, диаграммах и т. д.)</w:t>
            </w:r>
          </w:p>
          <w:p>
            <w:pPr>
              <w:jc w:val="left"/>
              <w:spacing w:after="0" w:line="240" w:lineRule="auto"/>
              <w:rPr>
                <w:sz w:val="19"/>
                <w:szCs w:val="19"/>
              </w:rPr>
            </w:pPr>
            <w:r>
              <w:rPr>
                <w:rFonts w:ascii="Times New Roman" w:hAnsi="Times New Roman" w:cs="Times New Roman"/>
                <w:color w:val="#000000"/>
                <w:sz w:val="19"/>
                <w:szCs w:val="19"/>
              </w:rPr>
              <w:t> – определять методы исследования в соответствии с задачами предстоящей опытно-экспериментальной работы;</w:t>
            </w:r>
          </w:p>
          <w:p>
            <w:pPr>
              <w:jc w:val="left"/>
              <w:spacing w:after="0" w:line="240" w:lineRule="auto"/>
              <w:rPr>
                <w:sz w:val="19"/>
                <w:szCs w:val="19"/>
              </w:rPr>
            </w:pPr>
            <w:r>
              <w:rPr>
                <w:rFonts w:ascii="Times New Roman" w:hAnsi="Times New Roman" w:cs="Times New Roman"/>
                <w:color w:val="#000000"/>
                <w:sz w:val="19"/>
                <w:szCs w:val="19"/>
              </w:rPr>
              <w:t> – осуществлять анализ документации учреждения (годовой, календарный и перспективный планы и др.) с целью изучения опыта работы ОУ по определенной теме;</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166.73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методами сбора и накопления данных;</w:t>
            </w:r>
          </w:p>
          <w:p>
            <w:pPr>
              <w:jc w:val="left"/>
              <w:spacing w:after="0" w:line="240" w:lineRule="auto"/>
              <w:rPr>
                <w:sz w:val="19"/>
                <w:szCs w:val="19"/>
              </w:rPr>
            </w:pPr>
            <w:r>
              <w:rPr>
                <w:rFonts w:ascii="Times New Roman" w:hAnsi="Times New Roman" w:cs="Times New Roman"/>
                <w:color w:val="#000000"/>
                <w:sz w:val="19"/>
                <w:szCs w:val="19"/>
              </w:rPr>
              <w:t> – методами обработки данных;</w:t>
            </w:r>
          </w:p>
          <w:p>
            <w:pPr>
              <w:jc w:val="left"/>
              <w:spacing w:after="0" w:line="240" w:lineRule="auto"/>
              <w:rPr>
                <w:sz w:val="19"/>
                <w:szCs w:val="19"/>
              </w:rPr>
            </w:pPr>
            <w:r>
              <w:rPr>
                <w:rFonts w:ascii="Times New Roman" w:hAnsi="Times New Roman" w:cs="Times New Roman"/>
                <w:color w:val="#000000"/>
                <w:sz w:val="19"/>
                <w:szCs w:val="19"/>
              </w:rPr>
              <w:t> – основными терминами и понятиями владеть основами библиографической грамотности;</w:t>
            </w:r>
          </w:p>
          <w:p>
            <w:pPr>
              <w:jc w:val="left"/>
              <w:spacing w:after="0" w:line="240" w:lineRule="auto"/>
              <w:rPr>
                <w:sz w:val="19"/>
                <w:szCs w:val="19"/>
              </w:rPr>
            </w:pPr>
            <w:r>
              <w:rPr>
                <w:rFonts w:ascii="Times New Roman" w:hAnsi="Times New Roman" w:cs="Times New Roman"/>
                <w:color w:val="#000000"/>
                <w:sz w:val="19"/>
                <w:szCs w:val="19"/>
              </w:rPr>
              <w:t> – определять методы исследования в соответствии с задачами предстоящей опытно-экспериментальной работы;</w:t>
            </w:r>
          </w:p>
          <w:p>
            <w:pPr>
              <w:jc w:val="left"/>
              <w:spacing w:after="0" w:line="240" w:lineRule="auto"/>
              <w:rPr>
                <w:sz w:val="19"/>
                <w:szCs w:val="19"/>
              </w:rPr>
            </w:pPr>
            <w:r>
              <w:rPr>
                <w:rFonts w:ascii="Times New Roman" w:hAnsi="Times New Roman" w:cs="Times New Roman"/>
                <w:color w:val="#000000"/>
                <w:sz w:val="19"/>
                <w:szCs w:val="19"/>
              </w:rPr>
              <w:t> – реализовывать творческие или исследовательские проекты.</w:t>
            </w:r>
          </w:p>
        </w:tc>
      </w:tr>
      <w:tr>
        <w:trPr>
          <w:trHeight w:hRule="exact" w:val="277.8304"/>
        </w:trPr>
        <w:tc>
          <w:tcPr>
            <w:tcW w:w="2836" w:type="dxa"/>
          </w:tcPr>
          <w:p/>
        </w:tc>
        <w:tc>
          <w:tcPr>
            <w:tcW w:w="1844" w:type="dxa"/>
          </w:tcPr>
          <w:p/>
        </w:tc>
        <w:tc>
          <w:tcPr>
            <w:tcW w:w="5104" w:type="dxa"/>
          </w:tcPr>
          <w:p/>
        </w:tc>
        <w:tc>
          <w:tcPr>
            <w:tcW w:w="993" w:type="dxa"/>
          </w:tcP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ПРАКТИКА</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Вид практики: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Учебная</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Способ практики: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стационарная</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Форма практики: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нет</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Тип практики:</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Формой проведения учебной практики является: лабораторная (в качестве лаборатории выступает лаборатории общей и экспериментальной физики, компьютерный класс)</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Форма отчетности по практике:</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Дневник о прохождении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38.915"/>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СТРУКТУРА И СОДЕРЖАНИЕ ДИСЦИПЛИНЫ</w:t>
            </w:r>
          </w:p>
        </w:tc>
      </w:tr>
      <w:tr>
        <w:trPr>
          <w:trHeight w:hRule="exact" w:val="416.74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Организационно-подготовительный этап</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97.809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Производственный инструктаж,</w:t>
            </w:r>
          </w:p>
          <w:p>
            <w:pPr>
              <w:jc w:val="left"/>
              <w:spacing w:after="0" w:line="240" w:lineRule="auto"/>
              <w:rPr>
                <w:sz w:val="19"/>
                <w:szCs w:val="19"/>
              </w:rPr>
            </w:pPr>
            <w:r>
              <w:rPr>
                <w:rFonts w:ascii="Times New Roman" w:hAnsi="Times New Roman" w:cs="Times New Roman"/>
                <w:color w:val="#000000"/>
                <w:sz w:val="19"/>
                <w:szCs w:val="19"/>
              </w:rPr>
              <w:t> Техника безопасности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Аналитический этап</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учебного процесса  в среднем общеобразовательном учреждении.</w:t>
            </w:r>
          </w:p>
          <w:p>
            <w:pPr>
              <w:jc w:val="left"/>
              <w:spacing w:after="0" w:line="240" w:lineRule="auto"/>
              <w:rPr>
                <w:sz w:val="19"/>
                <w:szCs w:val="19"/>
              </w:rPr>
            </w:pPr>
            <w:r>
              <w:rPr>
                <w:rFonts w:ascii="Times New Roman" w:hAnsi="Times New Roman" w:cs="Times New Roman"/>
                <w:color w:val="#000000"/>
                <w:sz w:val="19"/>
                <w:szCs w:val="19"/>
              </w:rPr>
              <w:t> 1. Знакомство с нормативными документами, обеспечивающими образовательный процесс</w:t>
            </w:r>
          </w:p>
          <w:p>
            <w:pPr>
              <w:jc w:val="left"/>
              <w:spacing w:after="0" w:line="240" w:lineRule="auto"/>
              <w:rPr>
                <w:sz w:val="19"/>
                <w:szCs w:val="19"/>
              </w:rPr>
            </w:pPr>
            <w:r>
              <w:rPr>
                <w:rFonts w:ascii="Times New Roman" w:hAnsi="Times New Roman" w:cs="Times New Roman"/>
                <w:color w:val="#000000"/>
                <w:sz w:val="19"/>
                <w:szCs w:val="19"/>
              </w:rPr>
              <w:t> 2. Государственные образовательные стандарты среднего общего образования, учебные планы, рабочие программы</w:t>
            </w:r>
          </w:p>
          <w:p>
            <w:pPr>
              <w:jc w:val="left"/>
              <w:spacing w:after="0" w:line="240" w:lineRule="auto"/>
              <w:rPr>
                <w:sz w:val="19"/>
                <w:szCs w:val="19"/>
              </w:rPr>
            </w:pPr>
            <w:r>
              <w:rPr>
                <w:rFonts w:ascii="Times New Roman" w:hAnsi="Times New Roman" w:cs="Times New Roman"/>
                <w:color w:val="#000000"/>
                <w:sz w:val="19"/>
                <w:szCs w:val="19"/>
              </w:rPr>
              <w:t> 3. Учебники по физике, допущенные министерством образования РФ</w:t>
            </w:r>
          </w:p>
          <w:p>
            <w:pPr>
              <w:jc w:val="left"/>
              <w:spacing w:after="0" w:line="240" w:lineRule="auto"/>
              <w:rPr>
                <w:sz w:val="19"/>
                <w:szCs w:val="19"/>
              </w:rPr>
            </w:pPr>
            <w:r>
              <w:rPr>
                <w:rFonts w:ascii="Times New Roman" w:hAnsi="Times New Roman" w:cs="Times New Roman"/>
                <w:color w:val="#000000"/>
                <w:sz w:val="19"/>
                <w:szCs w:val="19"/>
              </w:rPr>
              <w:t> 4. Виды уроков физики по целям и задачам</w:t>
            </w:r>
          </w:p>
          <w:p>
            <w:pPr>
              <w:jc w:val="left"/>
              <w:spacing w:after="0" w:line="240" w:lineRule="auto"/>
              <w:rPr>
                <w:sz w:val="19"/>
                <w:szCs w:val="19"/>
              </w:rPr>
            </w:pPr>
            <w:r>
              <w:rPr>
                <w:rFonts w:ascii="Times New Roman" w:hAnsi="Times New Roman" w:cs="Times New Roman"/>
                <w:color w:val="#000000"/>
                <w:sz w:val="19"/>
                <w:szCs w:val="19"/>
              </w:rPr>
              <w:t> 5. Тематическое и поурочное планирование</w:t>
            </w:r>
          </w:p>
          <w:p>
            <w:pPr>
              <w:jc w:val="left"/>
              <w:spacing w:after="0" w:line="240" w:lineRule="auto"/>
              <w:rPr>
                <w:sz w:val="19"/>
                <w:szCs w:val="19"/>
              </w:rPr>
            </w:pPr>
            <w:r>
              <w:rPr>
                <w:rFonts w:ascii="Times New Roman" w:hAnsi="Times New Roman" w:cs="Times New Roman"/>
                <w:color w:val="#000000"/>
                <w:sz w:val="19"/>
                <w:szCs w:val="19"/>
              </w:rPr>
              <w:t> 6. Лабораторный практикум в общеобразовательной средней школе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Уроки решения задач по физике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Индивидуальный этап</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78.04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учебного процесса  в среднем общеобразовательном учреждении.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Лабораторный практикум в общеобразовательной средней школе.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Уроки решения задач по физике.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Заключительный этап</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97.8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отчетной документации по итогам практики; составление и оформление отчета о прохождении практики; сдача отчета о практике на кафедру /ЗачётСОц/</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ФОНД ОЦЕНОЧНЫХ СРЕДСТВ</w:t>
            </w:r>
          </w:p>
        </w:tc>
      </w:tr>
      <w:tr>
        <w:trPr>
          <w:trHeight w:hRule="exact" w:val="555.659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Фонд оценочных средств для проведения промежуточной аттестации обучающихся по практике представлен в Приложении 1 к программе практики.</w:t>
            </w:r>
          </w:p>
        </w:tc>
      </w:tr>
      <w:tr>
        <w:trPr>
          <w:trHeight w:hRule="exact" w:val="277.8312"/>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УЧЕБНО-МЕТОДИЧЕСКОЕ И ИНФОРМАЦИОННОЕ ОБЕСПЕЧЕНИЕ ДИСЦИПЛИНЫ</w:t>
            </w:r>
          </w:p>
        </w:tc>
      </w:tr>
      <w:tr>
        <w:trPr>
          <w:trHeight w:hRule="exact" w:val="277.830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 Учебная литература</w:t>
            </w:r>
          </w:p>
        </w:tc>
      </w:tr>
      <w:tr>
        <w:trPr>
          <w:trHeight w:hRule="exact" w:val="277.829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 Информационные технологии:</w:t>
            </w:r>
          </w:p>
        </w:tc>
      </w:tr>
      <w:tr>
        <w:trPr>
          <w:trHeight w:hRule="exact" w:val="277.830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6.3.1. Перечень программного обеспечения</w:t>
            </w:r>
          </w:p>
        </w:tc>
      </w:tr>
      <w:tr>
        <w:trPr>
          <w:trHeight w:hRule="exact" w:val="287.678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Гарант (учебная версия)</w:t>
            </w:r>
          </w:p>
        </w:tc>
      </w:tr>
      <w:tr>
        <w:trPr>
          <w:trHeight w:hRule="exact" w:val="287.679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Компас (учебная версия)</w:t>
            </w:r>
          </w:p>
        </w:tc>
      </w:tr>
      <w:tr>
        <w:trPr>
          <w:trHeight w:hRule="exact" w:val="287.679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87.679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DelphiStudio</w:t>
            </w:r>
          </w:p>
        </w:tc>
      </w:tr>
      <w:tr>
        <w:trPr>
          <w:trHeight w:hRule="exact" w:val="279.593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MS Visual Studio 2008 Express Edition</w:t>
            </w:r>
          </w:p>
        </w:tc>
      </w:tr>
      <w:tr>
        <w:trPr>
          <w:trHeight w:hRule="exact" w:val="277.831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6.3.2. Перечень информационных справочных систем</w:t>
            </w:r>
          </w:p>
        </w:tc>
      </w:tr>
      <w:tr>
        <w:trPr>
          <w:trHeight w:hRule="exact" w:val="287.678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ЭБС «Университетская библиотека онлайн» http:// www.biblioclub.ru</w:t>
            </w:r>
          </w:p>
        </w:tc>
      </w:tr>
      <w:tr>
        <w:trPr>
          <w:trHeight w:hRule="exact" w:val="287.679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Научная электронная библиотека eLIBRARY.RU http://elibrary.ru</w:t>
            </w:r>
          </w:p>
        </w:tc>
      </w:tr>
      <w:tr>
        <w:trPr>
          <w:trHeight w:hRule="exact" w:val="279.593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ЭБС «Лань» http://e.lanbook.com</w:t>
            </w:r>
          </w:p>
        </w:tc>
      </w:tr>
      <w:tr>
        <w:trPr>
          <w:trHeight w:hRule="exact" w:val="138.9161"/>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МАТЕРИАЛЬНО-ТЕХНИЧЕСКОЕ ОБЕСПЕЧЕНИЕ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специально оборудованные лабораторные аудитории и компьютерные классы с мультимедийным оборудованием – интерактивной доской и проектором;</w:t>
            </w: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библиотечные фонды, читальные залы (в высшем учебном заведении);</w:t>
            </w: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выход в сеть Интернет (в высшем учебном заведении).</w:t>
            </w:r>
          </w:p>
        </w:tc>
      </w:tr>
      <w:tr>
        <w:trPr>
          <w:trHeight w:hRule="exact" w:val="277.83"/>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8. МЕТОДИЧЕСКИЕ УКАЗАНИЯ ДЛЯ ОБУЧАЮЩИХСЯ</w:t>
            </w:r>
          </w:p>
        </w:tc>
      </w:tr>
      <w:tr>
        <w:trPr>
          <w:trHeight w:hRule="exact" w:val="13336.5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Общие методические указания</w:t>
            </w:r>
          </w:p>
          <w:p>
            <w:pPr>
              <w:jc w:val="left"/>
              <w:spacing w:after="0" w:line="240" w:lineRule="auto"/>
              <w:rPr>
                <w:sz w:val="19"/>
                <w:szCs w:val="19"/>
              </w:rPr>
            </w:pPr>
            <w:r>
              <w:rPr>
                <w:rFonts w:ascii="Times New Roman" w:hAnsi="Times New Roman" w:cs="Times New Roman"/>
                <w:color w:val="#000000"/>
                <w:sz w:val="19"/>
                <w:szCs w:val="19"/>
              </w:rPr>
              <w:t> При подготовке к лабораторной работы студенты должны:</w:t>
            </w:r>
          </w:p>
          <w:p>
            <w:pPr>
              <w:jc w:val="left"/>
              <w:spacing w:after="0" w:line="240" w:lineRule="auto"/>
              <w:rPr>
                <w:sz w:val="19"/>
                <w:szCs w:val="19"/>
              </w:rPr>
            </w:pPr>
            <w:r>
              <w:rPr>
                <w:rFonts w:ascii="Times New Roman" w:hAnsi="Times New Roman" w:cs="Times New Roman"/>
                <w:color w:val="#000000"/>
                <w:sz w:val="19"/>
                <w:szCs w:val="19"/>
              </w:rPr>
              <w:t> Первое. Ознакомится с описанием лабораторной работы.</w:t>
            </w:r>
          </w:p>
          <w:p>
            <w:pPr>
              <w:jc w:val="left"/>
              <w:spacing w:after="0" w:line="240" w:lineRule="auto"/>
              <w:rPr>
                <w:sz w:val="19"/>
                <w:szCs w:val="19"/>
              </w:rPr>
            </w:pPr>
            <w:r>
              <w:rPr>
                <w:rFonts w:ascii="Times New Roman" w:hAnsi="Times New Roman" w:cs="Times New Roman"/>
                <w:color w:val="#000000"/>
                <w:sz w:val="19"/>
                <w:szCs w:val="19"/>
              </w:rPr>
              <w:t> Второе. Составить конспект лабораторной работы (требования к конспекту смотри далее), конспект каждой работы должен начинаться с нового листа, в конце конспекта оставить два чистых листа для оформления результатов и вывода.</w:t>
            </w:r>
          </w:p>
          <w:p>
            <w:pPr>
              <w:jc w:val="left"/>
              <w:spacing w:after="0" w:line="240" w:lineRule="auto"/>
              <w:rPr>
                <w:sz w:val="19"/>
                <w:szCs w:val="19"/>
              </w:rPr>
            </w:pPr>
            <w:r>
              <w:rPr>
                <w:rFonts w:ascii="Times New Roman" w:hAnsi="Times New Roman" w:cs="Times New Roman"/>
                <w:color w:val="#000000"/>
                <w:sz w:val="19"/>
                <w:szCs w:val="19"/>
              </w:rPr>
              <w:t> Третье. Подготовить ответы на теоретические вопросы для допуска.</w:t>
            </w:r>
          </w:p>
          <w:p>
            <w:pPr>
              <w:jc w:val="left"/>
              <w:spacing w:after="0" w:line="240" w:lineRule="auto"/>
              <w:rPr>
                <w:sz w:val="19"/>
                <w:szCs w:val="19"/>
              </w:rPr>
            </w:pPr>
            <w:r>
              <w:rPr>
                <w:rFonts w:ascii="Times New Roman" w:hAnsi="Times New Roman" w:cs="Times New Roman"/>
                <w:color w:val="#000000"/>
                <w:sz w:val="19"/>
                <w:szCs w:val="19"/>
              </w:rPr>
              <w:t> Четвертое. Выучить методику выполнения лабораторной работы.</w:t>
            </w:r>
          </w:p>
          <w:p>
            <w:pPr>
              <w:jc w:val="left"/>
              <w:spacing w:after="0" w:line="240" w:lineRule="auto"/>
              <w:rPr>
                <w:sz w:val="19"/>
                <w:szCs w:val="19"/>
              </w:rPr>
            </w:pPr>
            <w:r>
              <w:rPr>
                <w:rFonts w:ascii="Times New Roman" w:hAnsi="Times New Roman" w:cs="Times New Roman"/>
                <w:color w:val="#000000"/>
                <w:sz w:val="19"/>
                <w:szCs w:val="19"/>
              </w:rPr>
              <w:t> Конспект каждой работы лабораторной работы должен содержать:</w:t>
            </w:r>
          </w:p>
          <w:p>
            <w:pPr>
              <w:jc w:val="left"/>
              <w:spacing w:after="0" w:line="240" w:lineRule="auto"/>
              <w:rPr>
                <w:sz w:val="19"/>
                <w:szCs w:val="19"/>
              </w:rPr>
            </w:pPr>
            <w:r>
              <w:rPr>
                <w:rFonts w:ascii="Times New Roman" w:hAnsi="Times New Roman" w:cs="Times New Roman"/>
                <w:color w:val="#000000"/>
                <w:sz w:val="19"/>
                <w:szCs w:val="19"/>
              </w:rPr>
              <w:t> 	Название работы;</w:t>
            </w:r>
          </w:p>
          <w:p>
            <w:pPr>
              <w:jc w:val="left"/>
              <w:spacing w:after="0" w:line="240" w:lineRule="auto"/>
              <w:rPr>
                <w:sz w:val="19"/>
                <w:szCs w:val="19"/>
              </w:rPr>
            </w:pPr>
            <w:r>
              <w:rPr>
                <w:rFonts w:ascii="Times New Roman" w:hAnsi="Times New Roman" w:cs="Times New Roman"/>
                <w:color w:val="#000000"/>
                <w:sz w:val="19"/>
                <w:szCs w:val="19"/>
              </w:rPr>
              <w:t> 	Цель работы;</w:t>
            </w:r>
          </w:p>
          <w:p>
            <w:pPr>
              <w:jc w:val="left"/>
              <w:spacing w:after="0" w:line="240" w:lineRule="auto"/>
              <w:rPr>
                <w:sz w:val="19"/>
                <w:szCs w:val="19"/>
              </w:rPr>
            </w:pPr>
            <w:r>
              <w:rPr>
                <w:rFonts w:ascii="Times New Roman" w:hAnsi="Times New Roman" w:cs="Times New Roman"/>
                <w:color w:val="#000000"/>
                <w:sz w:val="19"/>
                <w:szCs w:val="19"/>
              </w:rPr>
              <w:t> 	Перечень приборов;</w:t>
            </w:r>
          </w:p>
          <w:p>
            <w:pPr>
              <w:jc w:val="left"/>
              <w:spacing w:after="0" w:line="240" w:lineRule="auto"/>
              <w:rPr>
                <w:sz w:val="19"/>
                <w:szCs w:val="19"/>
              </w:rPr>
            </w:pPr>
            <w:r>
              <w:rPr>
                <w:rFonts w:ascii="Times New Roman" w:hAnsi="Times New Roman" w:cs="Times New Roman"/>
                <w:color w:val="#000000"/>
                <w:sz w:val="19"/>
                <w:szCs w:val="19"/>
              </w:rPr>
              <w:t> 	Краткую теорию; (по желанию)</w:t>
            </w:r>
          </w:p>
          <w:p>
            <w:pPr>
              <w:jc w:val="left"/>
              <w:spacing w:after="0" w:line="240" w:lineRule="auto"/>
              <w:rPr>
                <w:sz w:val="19"/>
                <w:szCs w:val="19"/>
              </w:rPr>
            </w:pPr>
            <w:r>
              <w:rPr>
                <w:rFonts w:ascii="Times New Roman" w:hAnsi="Times New Roman" w:cs="Times New Roman"/>
                <w:color w:val="#000000"/>
                <w:sz w:val="19"/>
                <w:szCs w:val="19"/>
              </w:rPr>
              <w:t> 	Описание экспериментальной установки; (по желанию)</w:t>
            </w:r>
          </w:p>
          <w:p>
            <w:pPr>
              <w:jc w:val="left"/>
              <w:spacing w:after="0" w:line="240" w:lineRule="auto"/>
              <w:rPr>
                <w:sz w:val="19"/>
                <w:szCs w:val="19"/>
              </w:rPr>
            </w:pPr>
            <w:r>
              <w:rPr>
                <w:rFonts w:ascii="Times New Roman" w:hAnsi="Times New Roman" w:cs="Times New Roman"/>
                <w:color w:val="#000000"/>
                <w:sz w:val="19"/>
                <w:szCs w:val="19"/>
              </w:rPr>
              <w:t> 	Вывод расчётных формул;</w:t>
            </w:r>
          </w:p>
          <w:p>
            <w:pPr>
              <w:jc w:val="left"/>
              <w:spacing w:after="0" w:line="240" w:lineRule="auto"/>
              <w:rPr>
                <w:sz w:val="19"/>
                <w:szCs w:val="19"/>
              </w:rPr>
            </w:pPr>
            <w:r>
              <w:rPr>
                <w:rFonts w:ascii="Times New Roman" w:hAnsi="Times New Roman" w:cs="Times New Roman"/>
                <w:color w:val="#000000"/>
                <w:sz w:val="19"/>
                <w:szCs w:val="19"/>
              </w:rPr>
              <w:t> 	Ход работы;</w:t>
            </w:r>
          </w:p>
          <w:p>
            <w:pPr>
              <w:jc w:val="left"/>
              <w:spacing w:after="0" w:line="240" w:lineRule="auto"/>
              <w:rPr>
                <w:sz w:val="19"/>
                <w:szCs w:val="19"/>
              </w:rPr>
            </w:pPr>
            <w:r>
              <w:rPr>
                <w:rFonts w:ascii="Times New Roman" w:hAnsi="Times New Roman" w:cs="Times New Roman"/>
                <w:color w:val="#000000"/>
                <w:sz w:val="19"/>
                <w:szCs w:val="19"/>
              </w:rPr>
              <w:t> 	Таблицы для записи.</w:t>
            </w:r>
          </w:p>
          <w:p>
            <w:pPr>
              <w:jc w:val="left"/>
              <w:spacing w:after="0" w:line="240" w:lineRule="auto"/>
              <w:rPr>
                <w:sz w:val="19"/>
                <w:szCs w:val="19"/>
              </w:rPr>
            </w:pPr>
            <w:r>
              <w:rPr>
                <w:rFonts w:ascii="Times New Roman" w:hAnsi="Times New Roman" w:cs="Times New Roman"/>
                <w:color w:val="#000000"/>
                <w:sz w:val="19"/>
                <w:szCs w:val="19"/>
              </w:rPr>
              <w:t> Измерение физических величин и классификация погрешностей</w:t>
            </w:r>
          </w:p>
          <w:p>
            <w:pPr>
              <w:jc w:val="left"/>
              <w:spacing w:after="0" w:line="240" w:lineRule="auto"/>
              <w:rPr>
                <w:sz w:val="19"/>
                <w:szCs w:val="19"/>
              </w:rPr>
            </w:pPr>
            <w:r>
              <w:rPr>
                <w:rFonts w:ascii="Times New Roman" w:hAnsi="Times New Roman" w:cs="Times New Roman"/>
                <w:color w:val="#000000"/>
                <w:sz w:val="19"/>
                <w:szCs w:val="19"/>
              </w:rPr>
              <w:t> Измерить какую-либо физическую величину – это значит сравнить её с однородной величиной, условно принятой за единицу измерения. Единицу измерения такой физической величины можно установить произвольно. Для механических явлений достаточно независимо определить единицы измерения трех величин:</w:t>
            </w:r>
          </w:p>
          <w:p>
            <w:pPr>
              <w:jc w:val="left"/>
              <w:spacing w:after="0" w:line="240" w:lineRule="auto"/>
              <w:rPr>
                <w:sz w:val="19"/>
                <w:szCs w:val="19"/>
              </w:rPr>
            </w:pPr>
            <w:r>
              <w:rPr>
                <w:rFonts w:ascii="Times New Roman" w:hAnsi="Times New Roman" w:cs="Times New Roman"/>
                <w:color w:val="#000000"/>
                <w:sz w:val="19"/>
                <w:szCs w:val="19"/>
              </w:rPr>
              <w:t> 	СИ	СГС</w:t>
            </w:r>
          </w:p>
          <w:p>
            <w:pPr>
              <w:jc w:val="left"/>
              <w:spacing w:after="0" w:line="240" w:lineRule="auto"/>
              <w:rPr>
                <w:sz w:val="19"/>
                <w:szCs w:val="19"/>
              </w:rPr>
            </w:pPr>
            <w:r>
              <w:rPr>
                <w:rFonts w:ascii="Times New Roman" w:hAnsi="Times New Roman" w:cs="Times New Roman"/>
                <w:color w:val="#000000"/>
                <w:sz w:val="19"/>
                <w:szCs w:val="19"/>
              </w:rPr>
              <w:t> Длина	м (метр)	см (сантиметр)</w:t>
            </w:r>
          </w:p>
          <w:p>
            <w:pPr>
              <w:jc w:val="left"/>
              <w:spacing w:after="0" w:line="240" w:lineRule="auto"/>
              <w:rPr>
                <w:sz w:val="19"/>
                <w:szCs w:val="19"/>
              </w:rPr>
            </w:pPr>
            <w:r>
              <w:rPr>
                <w:rFonts w:ascii="Times New Roman" w:hAnsi="Times New Roman" w:cs="Times New Roman"/>
                <w:color w:val="#000000"/>
                <w:sz w:val="19"/>
                <w:szCs w:val="19"/>
              </w:rPr>
              <w:t> Масса	кг (килограмм)	г (грамм)</w:t>
            </w:r>
          </w:p>
          <w:p>
            <w:pPr>
              <w:jc w:val="left"/>
              <w:spacing w:after="0" w:line="240" w:lineRule="auto"/>
              <w:rPr>
                <w:sz w:val="19"/>
                <w:szCs w:val="19"/>
              </w:rPr>
            </w:pPr>
            <w:r>
              <w:rPr>
                <w:rFonts w:ascii="Times New Roman" w:hAnsi="Times New Roman" w:cs="Times New Roman"/>
                <w:color w:val="#000000"/>
                <w:sz w:val="19"/>
                <w:szCs w:val="19"/>
              </w:rPr>
              <w:t> Время	с (секунда)	с (секунда)</w:t>
            </w:r>
          </w:p>
          <w:p>
            <w:pPr>
              <w:jc w:val="left"/>
              <w:spacing w:after="0" w:line="240" w:lineRule="auto"/>
              <w:rPr>
                <w:sz w:val="19"/>
                <w:szCs w:val="19"/>
              </w:rPr>
            </w:pPr>
            <w:r>
              <w:rPr>
                <w:rFonts w:ascii="Times New Roman" w:hAnsi="Times New Roman" w:cs="Times New Roman"/>
                <w:color w:val="#000000"/>
                <w:sz w:val="19"/>
                <w:szCs w:val="19"/>
              </w:rPr>
              <w:t>  Все измерения делятся на прямые и косвенные.</w:t>
            </w:r>
          </w:p>
          <w:p>
            <w:pPr>
              <w:jc w:val="left"/>
              <w:spacing w:after="0" w:line="240" w:lineRule="auto"/>
              <w:rPr>
                <w:sz w:val="19"/>
                <w:szCs w:val="19"/>
              </w:rPr>
            </w:pPr>
            <w:r>
              <w:rPr>
                <w:rFonts w:ascii="Times New Roman" w:hAnsi="Times New Roman" w:cs="Times New Roman"/>
                <w:color w:val="#000000"/>
                <w:sz w:val="19"/>
                <w:szCs w:val="19"/>
              </w:rPr>
              <w:t> К прямым относятся измерения, при которых численные значения измеряемой величины получают в результате только наблюдения или отсчета на школе прибора. Такие единицы измерения называют основными единицами системы.</w:t>
            </w:r>
          </w:p>
          <w:p>
            <w:pPr>
              <w:jc w:val="left"/>
              <w:spacing w:after="0" w:line="240" w:lineRule="auto"/>
              <w:rPr>
                <w:sz w:val="19"/>
                <w:szCs w:val="19"/>
              </w:rPr>
            </w:pPr>
            <w:r>
              <w:rPr>
                <w:rFonts w:ascii="Times New Roman" w:hAnsi="Times New Roman" w:cs="Times New Roman"/>
                <w:color w:val="#000000"/>
                <w:sz w:val="19"/>
                <w:szCs w:val="19"/>
              </w:rPr>
              <w:t> К косвенным измерениям относятся такие измерения, при которых численные значения определяемой величины выражаются через величины прямого измерения, посредством связи (формулой) – т.е. через величины прямого измерения, связанные с измеряемой физической величиной определенной функциональной зависимостью. Такие единицы измерения называют производными единицами системы.</w:t>
            </w:r>
          </w:p>
          <w:p>
            <w:pPr>
              <w:jc w:val="left"/>
              <w:spacing w:after="0" w:line="240" w:lineRule="auto"/>
              <w:rPr>
                <w:sz w:val="19"/>
                <w:szCs w:val="19"/>
              </w:rPr>
            </w:pPr>
            <w:r>
              <w:rPr>
                <w:rFonts w:ascii="Times New Roman" w:hAnsi="Times New Roman" w:cs="Times New Roman"/>
                <w:color w:val="#000000"/>
                <w:sz w:val="19"/>
                <w:szCs w:val="19"/>
              </w:rPr>
              <w:t> Совокупность единиц основных и производных величин образуют систему единиц.</w:t>
            </w:r>
          </w:p>
          <w:p>
            <w:pPr>
              <w:jc w:val="left"/>
              <w:spacing w:after="0" w:line="240" w:lineRule="auto"/>
              <w:rPr>
                <w:sz w:val="19"/>
                <w:szCs w:val="19"/>
              </w:rPr>
            </w:pPr>
            <w:r>
              <w:rPr>
                <w:rFonts w:ascii="Times New Roman" w:hAnsi="Times New Roman" w:cs="Times New Roman"/>
                <w:color w:val="#000000"/>
                <w:sz w:val="19"/>
                <w:szCs w:val="19"/>
              </w:rPr>
              <w:t> Приставки для образования кратных и дольных единиц</w:t>
            </w:r>
          </w:p>
          <w:p>
            <w:pPr>
              <w:jc w:val="left"/>
              <w:spacing w:after="0" w:line="240" w:lineRule="auto"/>
              <w:rPr>
                <w:sz w:val="19"/>
                <w:szCs w:val="19"/>
              </w:rPr>
            </w:pPr>
            <w:r>
              <w:rPr>
                <w:rFonts w:ascii="Times New Roman" w:hAnsi="Times New Roman" w:cs="Times New Roman"/>
                <w:color w:val="#000000"/>
                <w:sz w:val="19"/>
                <w:szCs w:val="19"/>
              </w:rPr>
              <w:t> экса	Э	1000000000000000000=1018	деци	д	0,1=10-1</w:t>
            </w:r>
          </w:p>
          <w:p>
            <w:pPr>
              <w:jc w:val="left"/>
              <w:spacing w:after="0" w:line="240" w:lineRule="auto"/>
              <w:rPr>
                <w:sz w:val="19"/>
                <w:szCs w:val="19"/>
              </w:rPr>
            </w:pPr>
            <w:r>
              <w:rPr>
                <w:rFonts w:ascii="Times New Roman" w:hAnsi="Times New Roman" w:cs="Times New Roman"/>
                <w:color w:val="#000000"/>
                <w:sz w:val="19"/>
                <w:szCs w:val="19"/>
              </w:rPr>
              <w:t> пета	П	1000000000000000=1015	санти	с	0,01=10-2</w:t>
            </w:r>
          </w:p>
          <w:p>
            <w:pPr>
              <w:jc w:val="left"/>
              <w:spacing w:after="0" w:line="240" w:lineRule="auto"/>
              <w:rPr>
                <w:sz w:val="19"/>
                <w:szCs w:val="19"/>
              </w:rPr>
            </w:pPr>
            <w:r>
              <w:rPr>
                <w:rFonts w:ascii="Times New Roman" w:hAnsi="Times New Roman" w:cs="Times New Roman"/>
                <w:color w:val="#000000"/>
                <w:sz w:val="19"/>
                <w:szCs w:val="19"/>
              </w:rPr>
              <w:t> тера	Т	1000000000000=1012	мили	м	0,001=10-3</w:t>
            </w:r>
          </w:p>
          <w:p>
            <w:pPr>
              <w:jc w:val="left"/>
              <w:spacing w:after="0" w:line="240" w:lineRule="auto"/>
              <w:rPr>
                <w:sz w:val="19"/>
                <w:szCs w:val="19"/>
              </w:rPr>
            </w:pPr>
            <w:r>
              <w:rPr>
                <w:rFonts w:ascii="Times New Roman" w:hAnsi="Times New Roman" w:cs="Times New Roman"/>
                <w:color w:val="#000000"/>
                <w:sz w:val="19"/>
                <w:szCs w:val="19"/>
              </w:rPr>
              <w:t> гига	Г	1000000000=109	микро	мк	0,000001=10-6</w:t>
            </w:r>
          </w:p>
          <w:p>
            <w:pPr>
              <w:jc w:val="left"/>
              <w:spacing w:after="0" w:line="240" w:lineRule="auto"/>
              <w:rPr>
                <w:sz w:val="19"/>
                <w:szCs w:val="19"/>
              </w:rPr>
            </w:pPr>
            <w:r>
              <w:rPr>
                <w:rFonts w:ascii="Times New Roman" w:hAnsi="Times New Roman" w:cs="Times New Roman"/>
                <w:color w:val="#000000"/>
                <w:sz w:val="19"/>
                <w:szCs w:val="19"/>
              </w:rPr>
              <w:t> мега	М	1000000=106	нано	н	0,000000001=10-9</w:t>
            </w:r>
          </w:p>
          <w:p>
            <w:pPr>
              <w:jc w:val="left"/>
              <w:spacing w:after="0" w:line="240" w:lineRule="auto"/>
              <w:rPr>
                <w:sz w:val="19"/>
                <w:szCs w:val="19"/>
              </w:rPr>
            </w:pPr>
            <w:r>
              <w:rPr>
                <w:rFonts w:ascii="Times New Roman" w:hAnsi="Times New Roman" w:cs="Times New Roman"/>
                <w:color w:val="#000000"/>
                <w:sz w:val="19"/>
                <w:szCs w:val="19"/>
              </w:rPr>
              <w:t> кило	к	1000=103	пико	п	0,000000000001=10-12</w:t>
            </w:r>
          </w:p>
          <w:p>
            <w:pPr>
              <w:jc w:val="left"/>
              <w:spacing w:after="0" w:line="240" w:lineRule="auto"/>
              <w:rPr>
                <w:sz w:val="19"/>
                <w:szCs w:val="19"/>
              </w:rPr>
            </w:pPr>
            <w:r>
              <w:rPr>
                <w:rFonts w:ascii="Times New Roman" w:hAnsi="Times New Roman" w:cs="Times New Roman"/>
                <w:color w:val="#000000"/>
                <w:sz w:val="19"/>
                <w:szCs w:val="19"/>
              </w:rPr>
              <w:t> гекто	г	100=102	фемто	ф	0,000000000000001=10-15</w:t>
            </w:r>
          </w:p>
          <w:p>
            <w:pPr>
              <w:jc w:val="left"/>
              <w:spacing w:after="0" w:line="240" w:lineRule="auto"/>
              <w:rPr>
                <w:sz w:val="19"/>
                <w:szCs w:val="19"/>
              </w:rPr>
            </w:pPr>
            <w:r>
              <w:rPr>
                <w:rFonts w:ascii="Times New Roman" w:hAnsi="Times New Roman" w:cs="Times New Roman"/>
                <w:color w:val="#000000"/>
                <w:sz w:val="19"/>
                <w:szCs w:val="19"/>
              </w:rPr>
              <w:t> дека	да	10	атто	а	0,000000000000000001=10-18</w:t>
            </w:r>
          </w:p>
          <w:p>
            <w:pPr>
              <w:jc w:val="left"/>
              <w:spacing w:after="0" w:line="240" w:lineRule="auto"/>
              <w:rPr>
                <w:sz w:val="19"/>
                <w:szCs w:val="19"/>
              </w:rPr>
            </w:pPr>
            <w:r>
              <w:rPr>
                <w:rFonts w:ascii="Times New Roman" w:hAnsi="Times New Roman" w:cs="Times New Roman"/>
                <w:color w:val="#000000"/>
                <w:sz w:val="19"/>
                <w:szCs w:val="19"/>
              </w:rPr>
              <w:t> Погрешности измерений</w:t>
            </w:r>
          </w:p>
          <w:p>
            <w:pPr>
              <w:jc w:val="left"/>
              <w:spacing w:after="0" w:line="240" w:lineRule="auto"/>
              <w:rPr>
                <w:sz w:val="19"/>
                <w:szCs w:val="19"/>
              </w:rPr>
            </w:pPr>
            <w:r>
              <w:rPr>
                <w:rFonts w:ascii="Times New Roman" w:hAnsi="Times New Roman" w:cs="Times New Roman"/>
                <w:color w:val="#000000"/>
                <w:sz w:val="19"/>
                <w:szCs w:val="19"/>
              </w:rPr>
              <w:t> Всякое измерение сопровождается той или иной погрешностью (ошибкой), обусловленной несовершенством измерительных приборов (точность прибора – это полцены его наименьшего деления) и наших органов чувств. Ошибки, возникающие при измерениях, по своему характеру можно разделить на: 1 - систематические, 2 - случайные и 3 – промахи.</w:t>
            </w:r>
          </w:p>
          <w:p>
            <w:pPr>
              <w:jc w:val="left"/>
              <w:spacing w:after="0" w:line="240" w:lineRule="auto"/>
              <w:rPr>
                <w:sz w:val="19"/>
                <w:szCs w:val="19"/>
              </w:rPr>
            </w:pPr>
            <w:r>
              <w:rPr>
                <w:rFonts w:ascii="Times New Roman" w:hAnsi="Times New Roman" w:cs="Times New Roman"/>
                <w:color w:val="#000000"/>
                <w:sz w:val="19"/>
                <w:szCs w:val="19"/>
              </w:rPr>
              <w:t> 1 – к систематическим относятся ошибки, возникающие в результате действия одной и  той же причины; они имеют одну и ту же величину, и повторяются  при каждом измерении (пример: ошибка, которую  даёт прибор: стрелка не соответствует «0» делению).</w:t>
            </w:r>
          </w:p>
          <w:p>
            <w:pPr>
              <w:jc w:val="left"/>
              <w:spacing w:after="0" w:line="240" w:lineRule="auto"/>
              <w:rPr>
                <w:sz w:val="19"/>
                <w:szCs w:val="19"/>
              </w:rPr>
            </w:pPr>
            <w:r>
              <w:rPr>
                <w:rFonts w:ascii="Times New Roman" w:hAnsi="Times New Roman" w:cs="Times New Roman"/>
                <w:color w:val="#000000"/>
                <w:sz w:val="19"/>
                <w:szCs w:val="19"/>
              </w:rPr>
              <w:t> Теоретически говоря, систематические погрешности всегда могут быть учтены, и исключены из конечного результата.</w:t>
            </w:r>
          </w:p>
          <w:p>
            <w:pPr>
              <w:jc w:val="left"/>
              <w:spacing w:after="0" w:line="240" w:lineRule="auto"/>
              <w:rPr>
                <w:sz w:val="19"/>
                <w:szCs w:val="19"/>
              </w:rPr>
            </w:pPr>
            <w:r>
              <w:rPr>
                <w:rFonts w:ascii="Times New Roman" w:hAnsi="Times New Roman" w:cs="Times New Roman"/>
                <w:color w:val="#000000"/>
                <w:sz w:val="19"/>
                <w:szCs w:val="19"/>
              </w:rPr>
              <w:t> 2 – к промахам относятся ошибки, возникающие по вине экспериментатора в результате небрежности отсчёта на школе приборов; неразборчивости в записи показаний; неправильного расположения или включения приборов.</w:t>
            </w:r>
          </w:p>
          <w:p>
            <w:pPr>
              <w:jc w:val="left"/>
              <w:spacing w:after="0" w:line="240" w:lineRule="auto"/>
              <w:rPr>
                <w:sz w:val="19"/>
                <w:szCs w:val="19"/>
              </w:rPr>
            </w:pPr>
            <w:r>
              <w:rPr>
                <w:rFonts w:ascii="Times New Roman" w:hAnsi="Times New Roman" w:cs="Times New Roman"/>
                <w:color w:val="#000000"/>
                <w:sz w:val="19"/>
                <w:szCs w:val="19"/>
              </w:rPr>
              <w:t> Единственное средство устранить их – это внимательно сделать повторное (контрольное) измерение.</w:t>
            </w:r>
          </w:p>
          <w:p>
            <w:pPr>
              <w:jc w:val="left"/>
              <w:spacing w:after="0" w:line="240" w:lineRule="auto"/>
              <w:rPr>
                <w:sz w:val="19"/>
                <w:szCs w:val="19"/>
              </w:rPr>
            </w:pPr>
            <w:r>
              <w:rPr>
                <w:rFonts w:ascii="Times New Roman" w:hAnsi="Times New Roman" w:cs="Times New Roman"/>
                <w:color w:val="#000000"/>
                <w:sz w:val="19"/>
                <w:szCs w:val="19"/>
              </w:rPr>
              <w:t> 3 – к случайным относятся ошибки, возникающие в результате действия отдельных, не поддающихся учёту (случайных) причин, которые не могут быть предугаданы ни по величине, ни по направлению.</w:t>
            </w:r>
          </w:p>
          <w:p>
            <w:pPr>
              <w:jc w:val="left"/>
              <w:spacing w:after="0" w:line="240" w:lineRule="auto"/>
              <w:rPr>
                <w:sz w:val="19"/>
                <w:szCs w:val="19"/>
              </w:rPr>
            </w:pPr>
            <w:r>
              <w:rPr>
                <w:rFonts w:ascii="Times New Roman" w:hAnsi="Times New Roman" w:cs="Times New Roman"/>
                <w:color w:val="#000000"/>
                <w:sz w:val="19"/>
                <w:szCs w:val="19"/>
              </w:rPr>
              <w:t> Случайные ошибки не могут, в целом быть выражены каким-либо определенным физическим законам. Однако, причинная связь явлений сохраняется и здесь, и случайные ошибки подчиняются статистике, обработка данных которой возможна на основе теории относительности. Выявление и исправление случайных ошибок возможно при многократном внимательном повторении эксперимента.</w:t>
            </w:r>
          </w:p>
          <w:p>
            <w:pPr>
              <w:jc w:val="left"/>
              <w:spacing w:after="0" w:line="240" w:lineRule="auto"/>
              <w:rPr>
                <w:sz w:val="19"/>
                <w:szCs w:val="19"/>
              </w:rPr>
            </w:pPr>
            <w:r>
              <w:rPr>
                <w:rFonts w:ascii="Times New Roman" w:hAnsi="Times New Roman" w:cs="Times New Roman"/>
                <w:color w:val="#000000"/>
                <w:sz w:val="19"/>
                <w:szCs w:val="19"/>
              </w:rPr>
              <w:t> В каждой лабораторной работе требуется провести расчёт погрешности ваших результатов. Разделяют два вида погрешности – это абсолютная и относительная.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4975.0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Абсолютная погрешность это размерная величина. Той же размерности, что и измеряемая. Она показывает, на сколько по абсолютному значению вы отклонились от среднего или табличного результата.</w:t>
            </w:r>
          </w:p>
          <w:p>
            <w:pPr>
              <w:jc w:val="left"/>
              <w:spacing w:after="0" w:line="240" w:lineRule="auto"/>
              <w:rPr>
                <w:sz w:val="19"/>
                <w:szCs w:val="19"/>
              </w:rPr>
            </w:pPr>
            <w:r>
              <w:rPr>
                <w:rFonts w:ascii="Times New Roman" w:hAnsi="Times New Roman" w:cs="Times New Roman"/>
                <w:color w:val="#000000"/>
                <w:sz w:val="19"/>
                <w:szCs w:val="19"/>
              </w:rPr>
              <w:t> Пример.</w:t>
            </w:r>
          </w:p>
          <w:p>
            <w:pPr>
              <w:jc w:val="left"/>
              <w:spacing w:after="0" w:line="240" w:lineRule="auto"/>
              <w:rPr>
                <w:sz w:val="19"/>
                <w:szCs w:val="19"/>
              </w:rPr>
            </w:pPr>
            <w:r>
              <w:rPr>
                <w:rFonts w:ascii="Times New Roman" w:hAnsi="Times New Roman" w:cs="Times New Roman"/>
                <w:color w:val="#000000"/>
                <w:sz w:val="19"/>
                <w:szCs w:val="19"/>
              </w:rPr>
              <w:t> Была определена плотность древесины. У вас три значения</w:t>
            </w:r>
          </w:p>
          <w:p>
            <w:pPr>
              <w:jc w:val="left"/>
              <w:spacing w:after="0" w:line="240" w:lineRule="auto"/>
              <w:rPr>
                <w:sz w:val="19"/>
                <w:szCs w:val="19"/>
              </w:rPr>
            </w:pPr>
            <w:r>
              <w:rPr>
                <w:rFonts w:ascii="Times New Roman" w:hAnsi="Times New Roman" w:cs="Times New Roman"/>
                <w:color w:val="#000000"/>
                <w:sz w:val="19"/>
                <w:szCs w:val="19"/>
              </w:rPr>
              <w:t> ρ1=580 кг/м^3  ,     ρ2=600 кг/м^3  ,     ρ3=620 кг/м^3  ,</w:t>
            </w:r>
          </w:p>
          <w:p>
            <w:pPr>
              <w:jc w:val="left"/>
              <w:spacing w:after="0" w:line="240" w:lineRule="auto"/>
              <w:rPr>
                <w:sz w:val="19"/>
                <w:szCs w:val="19"/>
              </w:rPr>
            </w:pPr>
            <w:r>
              <w:rPr>
                <w:rFonts w:ascii="Times New Roman" w:hAnsi="Times New Roman" w:cs="Times New Roman"/>
                <w:color w:val="#000000"/>
                <w:sz w:val="19"/>
                <w:szCs w:val="19"/>
              </w:rPr>
              <w:t> ρ ̅=(ρ_1+ρ_2+ρ_3)/3=600  кг/м^3 , - среднее значение плотности.</w:t>
            </w:r>
          </w:p>
          <w:p>
            <w:pPr>
              <w:jc w:val="left"/>
              <w:spacing w:after="0" w:line="240" w:lineRule="auto"/>
              <w:rPr>
                <w:sz w:val="19"/>
                <w:szCs w:val="19"/>
              </w:rPr>
            </w:pPr>
            <w:r>
              <w:rPr>
                <w:rFonts w:ascii="Times New Roman" w:hAnsi="Times New Roman" w:cs="Times New Roman"/>
                <w:color w:val="#000000"/>
                <w:sz w:val="19"/>
                <w:szCs w:val="19"/>
              </w:rPr>
              <w:t> Абсолютную погрешность необходимо найти для каждого значения, следующим образом:</w:t>
            </w:r>
          </w:p>
          <w:p>
            <w:pPr>
              <w:jc w:val="left"/>
              <w:spacing w:after="0" w:line="240" w:lineRule="auto"/>
              <w:rPr>
                <w:sz w:val="19"/>
                <w:szCs w:val="19"/>
              </w:rPr>
            </w:pPr>
            <w:r>
              <w:rPr>
                <w:rFonts w:ascii="Times New Roman" w:hAnsi="Times New Roman" w:cs="Times New Roman"/>
                <w:color w:val="#000000"/>
                <w:sz w:val="19"/>
                <w:szCs w:val="19"/>
              </w:rPr>
              <w:t> ∆ρ_1=|ρ_ср-ρ_1 |=20 кг/м^3</w:t>
            </w:r>
          </w:p>
          <w:p>
            <w:pPr>
              <w:jc w:val="left"/>
              <w:spacing w:after="0" w:line="240" w:lineRule="auto"/>
              <w:rPr>
                <w:sz w:val="19"/>
                <w:szCs w:val="19"/>
              </w:rPr>
            </w:pPr>
            <w:r>
              <w:rPr>
                <w:rFonts w:ascii="Times New Roman" w:hAnsi="Times New Roman" w:cs="Times New Roman"/>
                <w:color w:val="#000000"/>
                <w:sz w:val="19"/>
                <w:szCs w:val="19"/>
              </w:rPr>
              <w:t> ∆ρ_2=|ρ_ср-ρ_2 |=0 кг/м^3</w:t>
            </w:r>
          </w:p>
          <w:p>
            <w:pPr>
              <w:jc w:val="left"/>
              <w:spacing w:after="0" w:line="240" w:lineRule="auto"/>
              <w:rPr>
                <w:sz w:val="19"/>
                <w:szCs w:val="19"/>
              </w:rPr>
            </w:pPr>
            <w:r>
              <w:rPr>
                <w:rFonts w:ascii="Times New Roman" w:hAnsi="Times New Roman" w:cs="Times New Roman"/>
                <w:color w:val="#000000"/>
                <w:sz w:val="19"/>
                <w:szCs w:val="19"/>
              </w:rPr>
              <w:t> ∆ρ_3=|ρ_ср-ρ_3 |=20 кг/м^3</w:t>
            </w:r>
          </w:p>
          <w:p>
            <w:pPr>
              <w:jc w:val="left"/>
              <w:spacing w:after="0" w:line="240" w:lineRule="auto"/>
              <w:rPr>
                <w:sz w:val="19"/>
                <w:szCs w:val="19"/>
              </w:rPr>
            </w:pPr>
            <w:r>
              <w:rPr>
                <w:rFonts w:ascii="Times New Roman" w:hAnsi="Times New Roman" w:cs="Times New Roman"/>
                <w:color w:val="#000000"/>
                <w:sz w:val="19"/>
                <w:szCs w:val="19"/>
              </w:rPr>
              <w:t> ∆ρ ̅=(∆ρ_1+〖∆ρ〗_2+∆ρ_3)/3=13,3  кг/м^3  - среднее значение абсолютной погрешности.</w:t>
            </w:r>
          </w:p>
          <w:p>
            <w:pPr>
              <w:jc w:val="left"/>
              <w:spacing w:after="0" w:line="240" w:lineRule="auto"/>
              <w:rPr>
                <w:sz w:val="19"/>
                <w:szCs w:val="19"/>
              </w:rPr>
            </w:pPr>
            <w:r>
              <w:rPr>
                <w:rFonts w:ascii="Times New Roman" w:hAnsi="Times New Roman" w:cs="Times New Roman"/>
                <w:color w:val="#000000"/>
                <w:sz w:val="19"/>
                <w:szCs w:val="19"/>
              </w:rPr>
              <w:t> Однако абсолютная погрешность не показывает наглядно величину ошибки измерений. Относительная погрешность это наглядно демонстрирует. Единицы измерения у относительной погрешности – проценты или доля от единицы, если не умножать на 100%</w:t>
            </w:r>
          </w:p>
          <w:p>
            <w:pPr>
              <w:jc w:val="left"/>
              <w:spacing w:after="0" w:line="240" w:lineRule="auto"/>
              <w:rPr>
                <w:sz w:val="19"/>
                <w:szCs w:val="19"/>
              </w:rPr>
            </w:pPr>
            <w:r>
              <w:rPr>
                <w:rFonts w:ascii="Times New Roman" w:hAnsi="Times New Roman" w:cs="Times New Roman"/>
                <w:color w:val="#000000"/>
                <w:sz w:val="19"/>
                <w:szCs w:val="19"/>
              </w:rPr>
              <w:t> ε=(∆ρ ̅)/ρ ̅ ∙100%=(13,3 кг/м^3 )/(600 кг/м^3 )∙100%=2,27% это относительная погрешность ВАШИХ измерений.</w:t>
            </w:r>
          </w:p>
          <w:p>
            <w:pPr>
              <w:jc w:val="left"/>
              <w:spacing w:after="0" w:line="240" w:lineRule="auto"/>
              <w:rPr>
                <w:sz w:val="19"/>
                <w:szCs w:val="19"/>
              </w:rPr>
            </w:pPr>
            <w:r>
              <w:rPr>
                <w:rFonts w:ascii="Times New Roman" w:hAnsi="Times New Roman" w:cs="Times New Roman"/>
                <w:color w:val="#000000"/>
                <w:sz w:val="19"/>
                <w:szCs w:val="19"/>
              </w:rPr>
              <w:t> Найдем относительную погрешность в сравнении с табличной величиной. Пусть деревянный брусок был из сосны ρ_Т=400 кг/м^3</w:t>
            </w:r>
          </w:p>
          <w:p>
            <w:pPr>
              <w:jc w:val="left"/>
              <w:spacing w:after="0" w:line="240" w:lineRule="auto"/>
              <w:rPr>
                <w:sz w:val="19"/>
                <w:szCs w:val="19"/>
              </w:rPr>
            </w:pPr>
            <w:r>
              <w:rPr>
                <w:rFonts w:ascii="Times New Roman" w:hAnsi="Times New Roman" w:cs="Times New Roman"/>
                <w:color w:val="#000000"/>
                <w:sz w:val="19"/>
                <w:szCs w:val="19"/>
              </w:rPr>
              <w:t> ε_Т=|ρ_Т-ρ ̅ |/ρ_Т ∙100%=|400 кг/м^3 -600 кг/м^3 |/(400 кг/м^3 )∙100%=50%</w:t>
            </w:r>
          </w:p>
          <w:p>
            <w:pPr>
              <w:jc w:val="left"/>
              <w:spacing w:after="0" w:line="240" w:lineRule="auto"/>
              <w:rPr>
                <w:sz w:val="19"/>
                <w:szCs w:val="19"/>
              </w:rPr>
            </w:pPr>
            <w:r>
              <w:rPr>
                <w:rFonts w:ascii="Times New Roman" w:hAnsi="Times New Roman" w:cs="Times New Roman"/>
                <w:color w:val="#000000"/>
                <w:sz w:val="19"/>
                <w:szCs w:val="19"/>
              </w:rPr>
              <w:t> Естественно, что такой высокий процент относительной погрешности не удовлетворяет выполнению лабораторной работы. В лаборатории «Механика» работы считаются выполненными удовлетворительно, если ε_Т≤7%. В противном случае работу надо переделать.</w:t>
            </w:r>
          </w:p>
          <w:p>
            <w:pPr>
              <w:jc w:val="left"/>
              <w:spacing w:after="0" w:line="240" w:lineRule="auto"/>
              <w:rPr>
                <w:sz w:val="19"/>
                <w:szCs w:val="19"/>
              </w:rPr>
            </w:pPr>
            <w:r>
              <w:rPr>
                <w:rFonts w:ascii="Times New Roman" w:hAnsi="Times New Roman" w:cs="Times New Roman"/>
                <w:color w:val="#000000"/>
                <w:sz w:val="19"/>
                <w:szCs w:val="19"/>
              </w:rPr>
              <w:t> Погрешность косвенных измерений можно определить по следующим формулам:</w:t>
            </w:r>
          </w:p>
          <w:p>
            <w:pPr>
              <w:jc w:val="left"/>
              <w:spacing w:after="0" w:line="240" w:lineRule="auto"/>
              <w:rPr>
                <w:sz w:val="19"/>
                <w:szCs w:val="19"/>
              </w:rPr>
            </w:pPr>
            <w:r>
              <w:rPr>
                <w:rFonts w:ascii="Times New Roman" w:hAnsi="Times New Roman" w:cs="Times New Roman"/>
                <w:color w:val="#000000"/>
                <w:sz w:val="19"/>
                <w:szCs w:val="19"/>
              </w:rPr>
              <w:t> 	Если x=a+b, то</w:t>
            </w:r>
          </w:p>
          <w:p>
            <w:pPr>
              <w:jc w:val="left"/>
              <w:spacing w:after="0" w:line="240" w:lineRule="auto"/>
              <w:rPr>
                <w:sz w:val="19"/>
                <w:szCs w:val="19"/>
              </w:rPr>
            </w:pPr>
            <w:r>
              <w:rPr>
                <w:rFonts w:ascii="Times New Roman" w:hAnsi="Times New Roman" w:cs="Times New Roman"/>
                <w:color w:val="#000000"/>
                <w:sz w:val="19"/>
                <w:szCs w:val="19"/>
              </w:rPr>
              <w:t> абсолютная погрешность ∆x=∆a+∆b,</w:t>
            </w:r>
          </w:p>
          <w:p>
            <w:pPr>
              <w:jc w:val="left"/>
              <w:spacing w:after="0" w:line="240" w:lineRule="auto"/>
              <w:rPr>
                <w:sz w:val="19"/>
                <w:szCs w:val="19"/>
              </w:rPr>
            </w:pPr>
            <w:r>
              <w:rPr>
                <w:rFonts w:ascii="Times New Roman" w:hAnsi="Times New Roman" w:cs="Times New Roman"/>
                <w:color w:val="#000000"/>
                <w:sz w:val="19"/>
                <w:szCs w:val="19"/>
              </w:rPr>
              <w:t> относительная погрешность ε=∆x/x∙100%=(∆x+∆b)/(a+b)∙100%</w:t>
            </w:r>
          </w:p>
          <w:p>
            <w:pPr>
              <w:jc w:val="left"/>
              <w:spacing w:after="0" w:line="240" w:lineRule="auto"/>
              <w:rPr>
                <w:sz w:val="19"/>
                <w:szCs w:val="19"/>
              </w:rPr>
            </w:pPr>
            <w:r>
              <w:rPr>
                <w:rFonts w:ascii="Times New Roman" w:hAnsi="Times New Roman" w:cs="Times New Roman"/>
                <w:color w:val="#000000"/>
                <w:sz w:val="19"/>
                <w:szCs w:val="19"/>
              </w:rPr>
              <w:t> 	Если x=a-b, то</w:t>
            </w:r>
          </w:p>
          <w:p>
            <w:pPr>
              <w:jc w:val="left"/>
              <w:spacing w:after="0" w:line="240" w:lineRule="auto"/>
              <w:rPr>
                <w:sz w:val="19"/>
                <w:szCs w:val="19"/>
              </w:rPr>
            </w:pPr>
            <w:r>
              <w:rPr>
                <w:rFonts w:ascii="Times New Roman" w:hAnsi="Times New Roman" w:cs="Times New Roman"/>
                <w:color w:val="#000000"/>
                <w:sz w:val="19"/>
                <w:szCs w:val="19"/>
              </w:rPr>
              <w:t> абсолютная погрешность ∆x=∆a+∆b,</w:t>
            </w:r>
          </w:p>
          <w:p>
            <w:pPr>
              <w:jc w:val="left"/>
              <w:spacing w:after="0" w:line="240" w:lineRule="auto"/>
              <w:rPr>
                <w:sz w:val="19"/>
                <w:szCs w:val="19"/>
              </w:rPr>
            </w:pPr>
            <w:r>
              <w:rPr>
                <w:rFonts w:ascii="Times New Roman" w:hAnsi="Times New Roman" w:cs="Times New Roman"/>
                <w:color w:val="#000000"/>
                <w:sz w:val="19"/>
                <w:szCs w:val="19"/>
              </w:rPr>
              <w:t> относительная погрешность ε=∆x/x∙100%=(∆a+∆b)/(a-b)∙100%</w:t>
            </w:r>
          </w:p>
          <w:p>
            <w:pPr>
              <w:jc w:val="left"/>
              <w:spacing w:after="0" w:line="240" w:lineRule="auto"/>
              <w:rPr>
                <w:sz w:val="19"/>
                <w:szCs w:val="19"/>
              </w:rPr>
            </w:pPr>
            <w:r>
              <w:rPr>
                <w:rFonts w:ascii="Times New Roman" w:hAnsi="Times New Roman" w:cs="Times New Roman"/>
                <w:color w:val="#000000"/>
                <w:sz w:val="19"/>
                <w:szCs w:val="19"/>
              </w:rPr>
              <w:t> 	Если x=a∙b, то</w:t>
            </w:r>
          </w:p>
          <w:p>
            <w:pPr>
              <w:jc w:val="left"/>
              <w:spacing w:after="0" w:line="240" w:lineRule="auto"/>
              <w:rPr>
                <w:sz w:val="19"/>
                <w:szCs w:val="19"/>
              </w:rPr>
            </w:pPr>
            <w:r>
              <w:rPr>
                <w:rFonts w:ascii="Times New Roman" w:hAnsi="Times New Roman" w:cs="Times New Roman"/>
                <w:color w:val="#000000"/>
                <w:sz w:val="19"/>
                <w:szCs w:val="19"/>
              </w:rPr>
              <w:t> абсолютная погрешность ∆x=∆a∙b+∆b∙a,</w:t>
            </w:r>
          </w:p>
          <w:p>
            <w:pPr>
              <w:jc w:val="left"/>
              <w:spacing w:after="0" w:line="240" w:lineRule="auto"/>
              <w:rPr>
                <w:sz w:val="19"/>
                <w:szCs w:val="19"/>
              </w:rPr>
            </w:pPr>
            <w:r>
              <w:rPr>
                <w:rFonts w:ascii="Times New Roman" w:hAnsi="Times New Roman" w:cs="Times New Roman"/>
                <w:color w:val="#000000"/>
                <w:sz w:val="19"/>
                <w:szCs w:val="19"/>
              </w:rPr>
              <w:t> относительная погрешность ε=∆x/x∙100%=∆a/a+∆b/b∙100%</w:t>
            </w:r>
          </w:p>
          <w:p>
            <w:pPr>
              <w:jc w:val="left"/>
              <w:spacing w:after="0" w:line="240" w:lineRule="auto"/>
              <w:rPr>
                <w:sz w:val="19"/>
                <w:szCs w:val="19"/>
              </w:rPr>
            </w:pPr>
            <w:r>
              <w:rPr>
                <w:rFonts w:ascii="Times New Roman" w:hAnsi="Times New Roman" w:cs="Times New Roman"/>
                <w:color w:val="#000000"/>
                <w:sz w:val="19"/>
                <w:szCs w:val="19"/>
              </w:rPr>
              <w:t> 	Если x=a/b, то</w:t>
            </w:r>
          </w:p>
          <w:p>
            <w:pPr>
              <w:jc w:val="left"/>
              <w:spacing w:after="0" w:line="240" w:lineRule="auto"/>
              <w:rPr>
                <w:sz w:val="19"/>
                <w:szCs w:val="19"/>
              </w:rPr>
            </w:pPr>
            <w:r>
              <w:rPr>
                <w:rFonts w:ascii="Times New Roman" w:hAnsi="Times New Roman" w:cs="Times New Roman"/>
                <w:color w:val="#000000"/>
                <w:sz w:val="19"/>
                <w:szCs w:val="19"/>
              </w:rPr>
              <w:t> абсолютная погрешность ∆x=(∆a∙b+∆b∙a)/b^2 ,</w:t>
            </w:r>
          </w:p>
          <w:p>
            <w:pPr>
              <w:jc w:val="left"/>
              <w:spacing w:after="0" w:line="240" w:lineRule="auto"/>
              <w:rPr>
                <w:sz w:val="19"/>
                <w:szCs w:val="19"/>
              </w:rPr>
            </w:pPr>
            <w:r>
              <w:rPr>
                <w:rFonts w:ascii="Times New Roman" w:hAnsi="Times New Roman" w:cs="Times New Roman"/>
                <w:color w:val="#000000"/>
                <w:sz w:val="19"/>
                <w:szCs w:val="19"/>
              </w:rPr>
              <w:t> относительная погрешность ε=∆x/x∙100%=(∆x+∆b)/(a+b)∙100%</w:t>
            </w:r>
          </w:p>
          <w:p>
            <w:pPr>
              <w:jc w:val="left"/>
              <w:spacing w:after="0" w:line="240" w:lineRule="auto"/>
              <w:rPr>
                <w:sz w:val="19"/>
                <w:szCs w:val="19"/>
              </w:rPr>
            </w:pPr>
            <w:r>
              <w:rPr>
                <w:rFonts w:ascii="Times New Roman" w:hAnsi="Times New Roman" w:cs="Times New Roman"/>
                <w:color w:val="#000000"/>
                <w:sz w:val="19"/>
                <w:szCs w:val="19"/>
              </w:rPr>
              <w:t> 	Если x=a^n, то</w:t>
            </w:r>
          </w:p>
          <w:p>
            <w:pPr>
              <w:jc w:val="left"/>
              <w:spacing w:after="0" w:line="240" w:lineRule="auto"/>
              <w:rPr>
                <w:sz w:val="19"/>
                <w:szCs w:val="19"/>
              </w:rPr>
            </w:pPr>
            <w:r>
              <w:rPr>
                <w:rFonts w:ascii="Times New Roman" w:hAnsi="Times New Roman" w:cs="Times New Roman"/>
                <w:color w:val="#000000"/>
                <w:sz w:val="19"/>
                <w:szCs w:val="19"/>
              </w:rPr>
              <w:t> абсолютная погрешность ∆x=n∙a^(n-1)∙∆a,</w:t>
            </w:r>
          </w:p>
          <w:p>
            <w:pPr>
              <w:jc w:val="left"/>
              <w:spacing w:after="0" w:line="240" w:lineRule="auto"/>
              <w:rPr>
                <w:sz w:val="19"/>
                <w:szCs w:val="19"/>
              </w:rPr>
            </w:pPr>
            <w:r>
              <w:rPr>
                <w:rFonts w:ascii="Times New Roman" w:hAnsi="Times New Roman" w:cs="Times New Roman"/>
                <w:color w:val="#000000"/>
                <w:sz w:val="19"/>
                <w:szCs w:val="19"/>
              </w:rPr>
              <w:t> относительная погрешность ε=∆x/x∙100%=n∙∆a/a∙100%</w:t>
            </w:r>
          </w:p>
          <w:p>
            <w:pPr>
              <w:jc w:val="left"/>
              <w:spacing w:after="0" w:line="240" w:lineRule="auto"/>
              <w:rPr>
                <w:sz w:val="19"/>
                <w:szCs w:val="19"/>
              </w:rPr>
            </w:pPr>
            <w:r>
              <w:rPr>
                <w:rFonts w:ascii="Times New Roman" w:hAnsi="Times New Roman" w:cs="Times New Roman"/>
                <w:color w:val="#000000"/>
                <w:sz w:val="19"/>
                <w:szCs w:val="19"/>
              </w:rPr>
              <w:t> 	Если x=sin α, то</w:t>
            </w:r>
          </w:p>
          <w:p>
            <w:pPr>
              <w:jc w:val="left"/>
              <w:spacing w:after="0" w:line="240" w:lineRule="auto"/>
              <w:rPr>
                <w:sz w:val="19"/>
                <w:szCs w:val="19"/>
              </w:rPr>
            </w:pPr>
            <w:r>
              <w:rPr>
                <w:rFonts w:ascii="Times New Roman" w:hAnsi="Times New Roman" w:cs="Times New Roman"/>
                <w:color w:val="#000000"/>
                <w:sz w:val="19"/>
                <w:szCs w:val="19"/>
              </w:rPr>
              <w:t> абсолютная погрешность ∆x=∆α∙cos α,</w:t>
            </w:r>
          </w:p>
          <w:p>
            <w:pPr>
              <w:jc w:val="left"/>
              <w:spacing w:after="0" w:line="240" w:lineRule="auto"/>
              <w:rPr>
                <w:sz w:val="19"/>
                <w:szCs w:val="19"/>
              </w:rPr>
            </w:pPr>
            <w:r>
              <w:rPr>
                <w:rFonts w:ascii="Times New Roman" w:hAnsi="Times New Roman" w:cs="Times New Roman"/>
                <w:color w:val="#000000"/>
                <w:sz w:val="19"/>
                <w:szCs w:val="19"/>
              </w:rPr>
              <w:t> относительная погрешность ε=∆x/x∙100%=∆α∙ctg α∙100%</w:t>
            </w:r>
          </w:p>
          <w:p>
            <w:pPr>
              <w:jc w:val="left"/>
              <w:spacing w:after="0" w:line="240" w:lineRule="auto"/>
              <w:rPr>
                <w:sz w:val="19"/>
                <w:szCs w:val="19"/>
              </w:rPr>
            </w:pPr>
            <w:r>
              <w:rPr>
                <w:rFonts w:ascii="Times New Roman" w:hAnsi="Times New Roman" w:cs="Times New Roman"/>
                <w:color w:val="#000000"/>
                <w:sz w:val="19"/>
                <w:szCs w:val="19"/>
              </w:rPr>
              <w:t> 	Если x=cos α, то</w:t>
            </w:r>
          </w:p>
          <w:p>
            <w:pPr>
              <w:jc w:val="left"/>
              <w:spacing w:after="0" w:line="240" w:lineRule="auto"/>
              <w:rPr>
                <w:sz w:val="19"/>
                <w:szCs w:val="19"/>
              </w:rPr>
            </w:pPr>
            <w:r>
              <w:rPr>
                <w:rFonts w:ascii="Times New Roman" w:hAnsi="Times New Roman" w:cs="Times New Roman"/>
                <w:color w:val="#000000"/>
                <w:sz w:val="19"/>
                <w:szCs w:val="19"/>
              </w:rPr>
              <w:t> абсолютная погрешность ∆x=∆α∙sin α,</w:t>
            </w:r>
          </w:p>
          <w:p>
            <w:pPr>
              <w:jc w:val="left"/>
              <w:spacing w:after="0" w:line="240" w:lineRule="auto"/>
              <w:rPr>
                <w:sz w:val="19"/>
                <w:szCs w:val="19"/>
              </w:rPr>
            </w:pPr>
            <w:r>
              <w:rPr>
                <w:rFonts w:ascii="Times New Roman" w:hAnsi="Times New Roman" w:cs="Times New Roman"/>
                <w:color w:val="#000000"/>
                <w:sz w:val="19"/>
                <w:szCs w:val="19"/>
              </w:rPr>
              <w:t> относительная погрешность ε=∆x/x∙100%=∆α∙tg α∙100%</w:t>
            </w:r>
          </w:p>
          <w:p>
            <w:pPr>
              <w:jc w:val="left"/>
              <w:spacing w:after="0" w:line="240" w:lineRule="auto"/>
              <w:rPr>
                <w:sz w:val="19"/>
                <w:szCs w:val="19"/>
              </w:rPr>
            </w:pPr>
            <w:r>
              <w:rPr>
                <w:rFonts w:ascii="Times New Roman" w:hAnsi="Times New Roman" w:cs="Times New Roman"/>
                <w:color w:val="#000000"/>
                <w:sz w:val="19"/>
                <w:szCs w:val="19"/>
              </w:rPr>
              <w:t> 	Если x=√(n&amp;a), то</w:t>
            </w:r>
          </w:p>
          <w:p>
            <w:pPr>
              <w:jc w:val="left"/>
              <w:spacing w:after="0" w:line="240" w:lineRule="auto"/>
              <w:rPr>
                <w:sz w:val="19"/>
                <w:szCs w:val="19"/>
              </w:rPr>
            </w:pPr>
            <w:r>
              <w:rPr>
                <w:rFonts w:ascii="Times New Roman" w:hAnsi="Times New Roman" w:cs="Times New Roman"/>
                <w:color w:val="#000000"/>
                <w:sz w:val="19"/>
                <w:szCs w:val="19"/>
              </w:rPr>
              <w:t> абсолютная погрешность ∆x=1/n∙a^((1/n-1) )∙∆a,</w:t>
            </w:r>
          </w:p>
          <w:p>
            <w:pPr>
              <w:jc w:val="left"/>
              <w:spacing w:after="0" w:line="240" w:lineRule="auto"/>
              <w:rPr>
                <w:sz w:val="19"/>
                <w:szCs w:val="19"/>
              </w:rPr>
            </w:pPr>
            <w:r>
              <w:rPr>
                <w:rFonts w:ascii="Times New Roman" w:hAnsi="Times New Roman" w:cs="Times New Roman"/>
                <w:color w:val="#000000"/>
                <w:sz w:val="19"/>
                <w:szCs w:val="19"/>
              </w:rPr>
              <w:t> относительная погрешность ε=∆x/x∙100%=1/n∙∆a/a∙100%</w:t>
            </w:r>
          </w:p>
          <w:p>
            <w:pPr>
              <w:jc w:val="left"/>
              <w:spacing w:after="0" w:line="240" w:lineRule="auto"/>
              <w:rPr>
                <w:sz w:val="19"/>
                <w:szCs w:val="19"/>
              </w:rPr>
            </w:pPr>
            <w:r>
              <w:rPr>
                <w:rFonts w:ascii="Times New Roman" w:hAnsi="Times New Roman" w:cs="Times New Roman"/>
                <w:color w:val="#000000"/>
                <w:sz w:val="19"/>
                <w:szCs w:val="19"/>
              </w:rPr>
              <w:t> 	Если x=tg α, то</w:t>
            </w:r>
          </w:p>
          <w:p>
            <w:pPr>
              <w:jc w:val="left"/>
              <w:spacing w:after="0" w:line="240" w:lineRule="auto"/>
              <w:rPr>
                <w:sz w:val="19"/>
                <w:szCs w:val="19"/>
              </w:rPr>
            </w:pPr>
            <w:r>
              <w:rPr>
                <w:rFonts w:ascii="Times New Roman" w:hAnsi="Times New Roman" w:cs="Times New Roman"/>
                <w:color w:val="#000000"/>
                <w:sz w:val="19"/>
                <w:szCs w:val="19"/>
              </w:rPr>
              <w:t> абсолютная погрешность ∆x=∆α/(〖cos〗^2  α),</w:t>
            </w:r>
          </w:p>
          <w:p>
            <w:pPr>
              <w:jc w:val="left"/>
              <w:spacing w:after="0" w:line="240" w:lineRule="auto"/>
              <w:rPr>
                <w:sz w:val="19"/>
                <w:szCs w:val="19"/>
              </w:rPr>
            </w:pPr>
            <w:r>
              <w:rPr>
                <w:rFonts w:ascii="Times New Roman" w:hAnsi="Times New Roman" w:cs="Times New Roman"/>
                <w:color w:val="#000000"/>
                <w:sz w:val="19"/>
                <w:szCs w:val="19"/>
              </w:rPr>
              <w:t> относительная погрешность ε=∆x/x∙100%=(2∙∆α)/(sin 2α)∙100%</w:t>
            </w:r>
          </w:p>
          <w:p>
            <w:pPr>
              <w:jc w:val="left"/>
              <w:spacing w:after="0" w:line="240" w:lineRule="auto"/>
              <w:rPr>
                <w:sz w:val="19"/>
                <w:szCs w:val="19"/>
              </w:rPr>
            </w:pPr>
            <w:r>
              <w:rPr>
                <w:rFonts w:ascii="Times New Roman" w:hAnsi="Times New Roman" w:cs="Times New Roman"/>
                <w:color w:val="#000000"/>
                <w:sz w:val="19"/>
                <w:szCs w:val="19"/>
              </w:rPr>
              <w:t> 	Если x=ctg α, то</w:t>
            </w:r>
          </w:p>
          <w:p>
            <w:pPr>
              <w:jc w:val="left"/>
              <w:spacing w:after="0" w:line="240" w:lineRule="auto"/>
              <w:rPr>
                <w:sz w:val="19"/>
                <w:szCs w:val="19"/>
              </w:rPr>
            </w:pPr>
            <w:r>
              <w:rPr>
                <w:rFonts w:ascii="Times New Roman" w:hAnsi="Times New Roman" w:cs="Times New Roman"/>
                <w:color w:val="#000000"/>
                <w:sz w:val="19"/>
                <w:szCs w:val="19"/>
              </w:rPr>
              <w:t> абсолютная погрешность ∆x=∆α/(〖sin〗^2  α),</w:t>
            </w:r>
          </w:p>
          <w:p>
            <w:pPr>
              <w:jc w:val="left"/>
              <w:spacing w:after="0" w:line="240" w:lineRule="auto"/>
              <w:rPr>
                <w:sz w:val="19"/>
                <w:szCs w:val="19"/>
              </w:rPr>
            </w:pPr>
            <w:r>
              <w:rPr>
                <w:rFonts w:ascii="Times New Roman" w:hAnsi="Times New Roman" w:cs="Times New Roman"/>
                <w:color w:val="#000000"/>
                <w:sz w:val="19"/>
                <w:szCs w:val="19"/>
              </w:rPr>
              <w:t> относительная погрешность ε=∆x/x∙100%=(2∙∆α)/(sin 2α)∙100%</w:t>
            </w:r>
          </w:p>
          <w:p>
            <w:pPr>
              <w:jc w:val="left"/>
              <w:spacing w:after="0" w:line="240" w:lineRule="auto"/>
              <w:rPr>
                <w:sz w:val="19"/>
                <w:szCs w:val="19"/>
              </w:rPr>
            </w:pPr>
            <w:r>
              <w:rPr>
                <w:rFonts w:ascii="Times New Roman" w:hAnsi="Times New Roman" w:cs="Times New Roman"/>
                <w:color w:val="#000000"/>
                <w:sz w:val="19"/>
                <w:szCs w:val="19"/>
              </w:rPr>
              <w:t> Приведем некоторые табличные данные, которые вам помогут при выполнении лабораторных работ.</w:t>
            </w:r>
          </w:p>
          <w:p>
            <w:pPr>
              <w:jc w:val="left"/>
              <w:spacing w:after="0" w:line="240" w:lineRule="auto"/>
              <w:rPr>
                <w:sz w:val="19"/>
                <w:szCs w:val="19"/>
              </w:rPr>
            </w:pPr>
            <w:r>
              <w:rPr>
                <w:rFonts w:ascii="Times New Roman" w:hAnsi="Times New Roman" w:cs="Times New Roman"/>
                <w:color w:val="#000000"/>
                <w:sz w:val="19"/>
                <w:szCs w:val="19"/>
              </w:rPr>
              <w:t> плотность вещества, 〖10〗^3  кг/м^3</w:t>
            </w:r>
          </w:p>
          <w:p>
            <w:pPr>
              <w:jc w:val="left"/>
              <w:spacing w:after="0" w:line="240" w:lineRule="auto"/>
              <w:rPr>
                <w:sz w:val="19"/>
                <w:szCs w:val="19"/>
              </w:rPr>
            </w:pPr>
            <w:r>
              <w:rPr>
                <w:rFonts w:ascii="Times New Roman" w:hAnsi="Times New Roman" w:cs="Times New Roman"/>
                <w:color w:val="#000000"/>
                <w:sz w:val="19"/>
                <w:szCs w:val="19"/>
              </w:rPr>
              <w:t> Газы (при нормальных условиях)</w:t>
            </w:r>
          </w:p>
          <w:p>
            <w:pPr>
              <w:jc w:val="left"/>
              <w:spacing w:after="0" w:line="240" w:lineRule="auto"/>
              <w:rPr>
                <w:sz w:val="19"/>
                <w:szCs w:val="19"/>
              </w:rPr>
            </w:pPr>
            <w:r>
              <w:rPr>
                <w:rFonts w:ascii="Times New Roman" w:hAnsi="Times New Roman" w:cs="Times New Roman"/>
                <w:color w:val="#000000"/>
                <w:sz w:val="19"/>
                <w:szCs w:val="19"/>
              </w:rPr>
              <w:t> Воздух 	0,001293	Кислород 	0,001429</w:t>
            </w:r>
          </w:p>
          <w:p>
            <w:pPr>
              <w:jc w:val="left"/>
              <w:spacing w:after="0" w:line="240" w:lineRule="auto"/>
              <w:rPr>
                <w:sz w:val="19"/>
                <w:szCs w:val="19"/>
              </w:rPr>
            </w:pPr>
            <w:r>
              <w:rPr>
                <w:rFonts w:ascii="Times New Roman" w:hAnsi="Times New Roman" w:cs="Times New Roman"/>
                <w:color w:val="#000000"/>
                <w:sz w:val="19"/>
                <w:szCs w:val="19"/>
              </w:rPr>
              <w:t> Углекислый газ	0,001977	Водород 	0,00008988</w:t>
            </w:r>
          </w:p>
          <w:p>
            <w:pPr>
              <w:jc w:val="left"/>
              <w:spacing w:after="0" w:line="240" w:lineRule="auto"/>
              <w:rPr>
                <w:sz w:val="19"/>
                <w:szCs w:val="19"/>
              </w:rPr>
            </w:pPr>
            <w:r>
              <w:rPr>
                <w:rFonts w:ascii="Times New Roman" w:hAnsi="Times New Roman" w:cs="Times New Roman"/>
                <w:color w:val="#000000"/>
                <w:sz w:val="19"/>
                <w:szCs w:val="19"/>
              </w:rPr>
              <w:t> Жидкости</w:t>
            </w:r>
          </w:p>
          <w:p>
            <w:pPr>
              <w:jc w:val="left"/>
              <w:spacing w:after="0" w:line="240" w:lineRule="auto"/>
              <w:rPr>
                <w:sz w:val="19"/>
                <w:szCs w:val="19"/>
              </w:rPr>
            </w:pPr>
            <w:r>
              <w:rPr>
                <w:rFonts w:ascii="Times New Roman" w:hAnsi="Times New Roman" w:cs="Times New Roman"/>
                <w:color w:val="#000000"/>
                <w:sz w:val="19"/>
                <w:szCs w:val="19"/>
              </w:rPr>
              <w:t> Бензол 	0,88	Спирт 	0,79</w:t>
            </w:r>
          </w:p>
          <w:p>
            <w:pPr>
              <w:jc w:val="left"/>
              <w:spacing w:after="0" w:line="240" w:lineRule="auto"/>
              <w:rPr>
                <w:sz w:val="19"/>
                <w:szCs w:val="19"/>
              </w:rPr>
            </w:pPr>
            <w:r>
              <w:rPr>
                <w:rFonts w:ascii="Times New Roman" w:hAnsi="Times New Roman" w:cs="Times New Roman"/>
                <w:color w:val="#000000"/>
                <w:sz w:val="19"/>
                <w:szCs w:val="19"/>
              </w:rPr>
              <w:t> Керосин 	0,80	Ртуть 	13,6</w:t>
            </w:r>
          </w:p>
          <w:p>
            <w:pPr>
              <w:jc w:val="left"/>
              <w:spacing w:after="0" w:line="240" w:lineRule="auto"/>
              <w:rPr>
                <w:sz w:val="19"/>
                <w:szCs w:val="19"/>
              </w:rPr>
            </w:pPr>
            <w:r>
              <w:rPr>
                <w:rFonts w:ascii="Times New Roman" w:hAnsi="Times New Roman" w:cs="Times New Roman"/>
                <w:color w:val="#000000"/>
                <w:sz w:val="19"/>
                <w:szCs w:val="19"/>
              </w:rPr>
              <w:t> Скипидар 	0,85	Эфир (200С)	0,714</w:t>
            </w:r>
          </w:p>
          <w:p>
            <w:pPr>
              <w:jc w:val="left"/>
              <w:spacing w:after="0" w:line="240" w:lineRule="auto"/>
              <w:rPr>
                <w:sz w:val="19"/>
                <w:szCs w:val="19"/>
              </w:rPr>
            </w:pPr>
            <w:r>
              <w:rPr>
                <w:rFonts w:ascii="Times New Roman" w:hAnsi="Times New Roman" w:cs="Times New Roman"/>
                <w:color w:val="#000000"/>
                <w:sz w:val="19"/>
                <w:szCs w:val="19"/>
              </w:rPr>
              <w:t> Касторовое масло	0,97	Глицерин 	1,21</w:t>
            </w:r>
          </w:p>
          <w:p>
            <w:pPr>
              <w:jc w:val="left"/>
              <w:spacing w:after="0" w:line="240" w:lineRule="auto"/>
              <w:rPr>
                <w:sz w:val="19"/>
                <w:szCs w:val="19"/>
              </w:rPr>
            </w:pPr>
            <w:r>
              <w:rPr>
                <w:rFonts w:ascii="Times New Roman" w:hAnsi="Times New Roman" w:cs="Times New Roman"/>
                <w:color w:val="#000000"/>
                <w:sz w:val="19"/>
                <w:szCs w:val="19"/>
              </w:rPr>
              <w:t> Твердые вещества</w:t>
            </w:r>
          </w:p>
          <w:p>
            <w:pPr>
              <w:jc w:val="left"/>
              <w:spacing w:after="0" w:line="240" w:lineRule="auto"/>
              <w:rPr>
                <w:sz w:val="19"/>
                <w:szCs w:val="19"/>
              </w:rPr>
            </w:pPr>
            <w:r>
              <w:rPr>
                <w:rFonts w:ascii="Times New Roman" w:hAnsi="Times New Roman" w:cs="Times New Roman"/>
                <w:color w:val="#000000"/>
                <w:sz w:val="19"/>
                <w:szCs w:val="19"/>
              </w:rPr>
              <w:t> Висмут 	9,7	Медь	8,9</w:t>
            </w:r>
          </w:p>
          <w:p>
            <w:pPr>
              <w:jc w:val="left"/>
              <w:spacing w:after="0" w:line="240" w:lineRule="auto"/>
              <w:rPr>
                <w:sz w:val="19"/>
                <w:szCs w:val="19"/>
              </w:rPr>
            </w:pPr>
            <w:r>
              <w:rPr>
                <w:rFonts w:ascii="Times New Roman" w:hAnsi="Times New Roman" w:cs="Times New Roman"/>
                <w:color w:val="#000000"/>
                <w:sz w:val="19"/>
                <w:szCs w:val="19"/>
              </w:rPr>
              <w:t> Вольфрам	19,0	Натрий хлористый	2,17</w:t>
            </w:r>
          </w:p>
          <w:p>
            <w:pPr>
              <w:jc w:val="left"/>
              <w:spacing w:after="0" w:line="240" w:lineRule="auto"/>
              <w:rPr>
                <w:sz w:val="19"/>
                <w:szCs w:val="19"/>
              </w:rPr>
            </w:pPr>
            <w:r>
              <w:rPr>
                <w:rFonts w:ascii="Times New Roman" w:hAnsi="Times New Roman" w:cs="Times New Roman"/>
                <w:color w:val="#000000"/>
                <w:sz w:val="19"/>
                <w:szCs w:val="19"/>
              </w:rPr>
              <w:t> Гуммигут	1,2	Никель	8,8</w:t>
            </w:r>
          </w:p>
          <w:p>
            <w:pPr>
              <w:jc w:val="left"/>
              <w:spacing w:after="0" w:line="240" w:lineRule="auto"/>
              <w:rPr>
                <w:sz w:val="19"/>
                <w:szCs w:val="19"/>
              </w:rPr>
            </w:pPr>
            <w:r>
              <w:rPr>
                <w:rFonts w:ascii="Times New Roman" w:hAnsi="Times New Roman" w:cs="Times New Roman"/>
                <w:color w:val="#000000"/>
                <w:sz w:val="19"/>
                <w:szCs w:val="19"/>
              </w:rPr>
              <w:t> Железо	7,8	Свинец	11,3</w:t>
            </w:r>
          </w:p>
          <w:p>
            <w:pPr>
              <w:jc w:val="left"/>
              <w:spacing w:after="0" w:line="240" w:lineRule="auto"/>
              <w:rPr>
                <w:sz w:val="19"/>
                <w:szCs w:val="19"/>
              </w:rPr>
            </w:pPr>
            <w:r>
              <w:rPr>
                <w:rFonts w:ascii="Times New Roman" w:hAnsi="Times New Roman" w:cs="Times New Roman"/>
                <w:color w:val="#000000"/>
                <w:sz w:val="19"/>
                <w:szCs w:val="19"/>
              </w:rPr>
              <w:t> Лед	0,917	Цинк	7,0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4975.0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Латунь	8,5	Эбонит	1,15</w:t>
            </w:r>
          </w:p>
          <w:p>
            <w:pPr>
              <w:jc w:val="left"/>
              <w:spacing w:after="0" w:line="240" w:lineRule="auto"/>
              <w:rPr>
                <w:sz w:val="19"/>
                <w:szCs w:val="19"/>
              </w:rPr>
            </w:pPr>
            <w:r>
              <w:rPr>
                <w:rFonts w:ascii="Times New Roman" w:hAnsi="Times New Roman" w:cs="Times New Roman"/>
                <w:color w:val="#000000"/>
                <w:sz w:val="19"/>
                <w:szCs w:val="19"/>
              </w:rPr>
              <w:t> Сосна	0,4	Акция (белая)	0,63</w:t>
            </w:r>
          </w:p>
          <w:p>
            <w:pPr>
              <w:jc w:val="left"/>
              <w:spacing w:after="0" w:line="240" w:lineRule="auto"/>
              <w:rPr>
                <w:sz w:val="19"/>
                <w:szCs w:val="19"/>
              </w:rPr>
            </w:pPr>
            <w:r>
              <w:rPr>
                <w:rFonts w:ascii="Times New Roman" w:hAnsi="Times New Roman" w:cs="Times New Roman"/>
                <w:color w:val="#000000"/>
                <w:sz w:val="19"/>
                <w:szCs w:val="19"/>
              </w:rPr>
              <w:t> Береза	0,56	Дуб	0,9</w:t>
            </w:r>
          </w:p>
          <w:p>
            <w:pPr>
              <w:jc w:val="left"/>
              <w:spacing w:after="0" w:line="240" w:lineRule="auto"/>
              <w:rPr>
                <w:sz w:val="19"/>
                <w:szCs w:val="19"/>
              </w:rPr>
            </w:pPr>
            <w:r>
              <w:rPr>
                <w:rFonts w:ascii="Times New Roman" w:hAnsi="Times New Roman" w:cs="Times New Roman"/>
                <w:color w:val="#000000"/>
                <w:sz w:val="19"/>
                <w:szCs w:val="19"/>
              </w:rPr>
              <w:t> Груша	0,72	Алюминий	2,7</w:t>
            </w:r>
          </w:p>
          <w:p>
            <w:pPr>
              <w:jc w:val="left"/>
              <w:spacing w:after="0" w:line="240" w:lineRule="auto"/>
              <w:rPr>
                <w:sz w:val="19"/>
                <w:szCs w:val="19"/>
              </w:rPr>
            </w:pPr>
            <w:r>
              <w:rPr>
                <w:rFonts w:ascii="Times New Roman" w:hAnsi="Times New Roman" w:cs="Times New Roman"/>
                <w:color w:val="#000000"/>
                <w:sz w:val="19"/>
                <w:szCs w:val="19"/>
              </w:rPr>
              <w:t> Фундаментальные постоянные</w:t>
            </w:r>
          </w:p>
          <w:p>
            <w:pPr>
              <w:jc w:val="left"/>
              <w:spacing w:after="0" w:line="240" w:lineRule="auto"/>
              <w:rPr>
                <w:sz w:val="19"/>
                <w:szCs w:val="19"/>
              </w:rPr>
            </w:pPr>
            <w:r>
              <w:rPr>
                <w:rFonts w:ascii="Times New Roman" w:hAnsi="Times New Roman" w:cs="Times New Roman"/>
                <w:color w:val="#000000"/>
                <w:sz w:val="19"/>
                <w:szCs w:val="19"/>
              </w:rPr>
              <w:t> g=9,80665  м/с^2  - ускорение свободного падения</w:t>
            </w:r>
          </w:p>
          <w:p>
            <w:pPr>
              <w:jc w:val="left"/>
              <w:spacing w:after="0" w:line="240" w:lineRule="auto"/>
              <w:rPr>
                <w:sz w:val="19"/>
                <w:szCs w:val="19"/>
              </w:rPr>
            </w:pPr>
            <w:r>
              <w:rPr>
                <w:rFonts w:ascii="Times New Roman" w:hAnsi="Times New Roman" w:cs="Times New Roman"/>
                <w:color w:val="#000000"/>
                <w:sz w:val="19"/>
                <w:szCs w:val="19"/>
              </w:rPr>
              <w:t> N=6,02∙10^23  – постоянная Авогадро (число молекул в 1 моле)</w:t>
            </w:r>
          </w:p>
          <w:p>
            <w:pPr>
              <w:jc w:val="left"/>
              <w:spacing w:after="0" w:line="240" w:lineRule="auto"/>
              <w:rPr>
                <w:sz w:val="19"/>
                <w:szCs w:val="19"/>
              </w:rPr>
            </w:pPr>
            <w:r>
              <w:rPr>
                <w:rFonts w:ascii="Times New Roman" w:hAnsi="Times New Roman" w:cs="Times New Roman"/>
                <w:color w:val="#000000"/>
                <w:sz w:val="19"/>
                <w:szCs w:val="19"/>
              </w:rPr>
              <w:t> γ=6,672∙10^(-11)   м^3/(кг∙с^2 ) - гравитационная постоянная</w:t>
            </w:r>
          </w:p>
          <w:p>
            <w:pPr>
              <w:jc w:val="left"/>
              <w:spacing w:after="0" w:line="240" w:lineRule="auto"/>
              <w:rPr>
                <w:sz w:val="19"/>
                <w:szCs w:val="19"/>
              </w:rPr>
            </w:pPr>
            <w:r>
              <w:rPr>
                <w:rFonts w:ascii="Times New Roman" w:hAnsi="Times New Roman" w:cs="Times New Roman"/>
                <w:color w:val="#000000"/>
                <w:sz w:val="19"/>
                <w:szCs w:val="19"/>
              </w:rPr>
              <w:t> Астрономические величины</w:t>
            </w:r>
          </w:p>
          <w:p>
            <w:pPr>
              <w:jc w:val="left"/>
              <w:spacing w:after="0" w:line="240" w:lineRule="auto"/>
              <w:rPr>
                <w:sz w:val="19"/>
                <w:szCs w:val="19"/>
              </w:rPr>
            </w:pPr>
            <w:r>
              <w:rPr>
                <w:rFonts w:ascii="Times New Roman" w:hAnsi="Times New Roman" w:cs="Times New Roman"/>
                <w:color w:val="#000000"/>
                <w:sz w:val="19"/>
                <w:szCs w:val="19"/>
              </w:rPr>
              <w:t> 6370 км – средний радиус Земли</w:t>
            </w:r>
          </w:p>
          <w:p>
            <w:pPr>
              <w:jc w:val="left"/>
              <w:spacing w:after="0" w:line="240" w:lineRule="auto"/>
              <w:rPr>
                <w:sz w:val="19"/>
                <w:szCs w:val="19"/>
              </w:rPr>
            </w:pPr>
            <w:r>
              <w:rPr>
                <w:rFonts w:ascii="Times New Roman" w:hAnsi="Times New Roman" w:cs="Times New Roman"/>
                <w:color w:val="#000000"/>
                <w:sz w:val="19"/>
                <w:szCs w:val="19"/>
              </w:rPr>
              <w:t> 5,96 1024 кг – масса Земли</w:t>
            </w:r>
          </w:p>
          <w:p>
            <w:pPr>
              <w:jc w:val="left"/>
              <w:spacing w:after="0" w:line="240" w:lineRule="auto"/>
              <w:rPr>
                <w:sz w:val="19"/>
                <w:szCs w:val="19"/>
              </w:rPr>
            </w:pPr>
            <w:r>
              <w:rPr>
                <w:rFonts w:ascii="Times New Roman" w:hAnsi="Times New Roman" w:cs="Times New Roman"/>
                <w:color w:val="#000000"/>
                <w:sz w:val="19"/>
                <w:szCs w:val="19"/>
              </w:rPr>
              <w:t> Некоторые часто встречающиеся числа</w:t>
            </w:r>
          </w:p>
          <w:p>
            <w:pPr>
              <w:jc w:val="left"/>
              <w:spacing w:after="0" w:line="240" w:lineRule="auto"/>
              <w:rPr>
                <w:sz w:val="19"/>
                <w:szCs w:val="19"/>
              </w:rPr>
            </w:pPr>
            <w:r>
              <w:rPr>
                <w:rFonts w:ascii="Times New Roman" w:hAnsi="Times New Roman" w:cs="Times New Roman"/>
                <w:color w:val="#000000"/>
                <w:sz w:val="19"/>
                <w:szCs w:val="19"/>
              </w:rPr>
              <w:t> Число	n	lg n</w:t>
            </w:r>
          </w:p>
          <w:p>
            <w:pPr>
              <w:jc w:val="left"/>
              <w:spacing w:after="0" w:line="240" w:lineRule="auto"/>
              <w:rPr>
                <w:sz w:val="19"/>
                <w:szCs w:val="19"/>
              </w:rPr>
            </w:pPr>
            <w:r>
              <w:rPr>
                <w:rFonts w:ascii="Times New Roman" w:hAnsi="Times New Roman" w:cs="Times New Roman"/>
                <w:color w:val="#000000"/>
                <w:sz w:val="19"/>
                <w:szCs w:val="19"/>
              </w:rPr>
              <w:t> π	33,141593	0,49715</w:t>
            </w:r>
          </w:p>
          <w:p>
            <w:pPr>
              <w:jc w:val="left"/>
              <w:spacing w:after="0" w:line="240" w:lineRule="auto"/>
              <w:rPr>
                <w:sz w:val="19"/>
                <w:szCs w:val="19"/>
              </w:rPr>
            </w:pPr>
            <w:r>
              <w:rPr>
                <w:rFonts w:ascii="Times New Roman" w:hAnsi="Times New Roman" w:cs="Times New Roman"/>
                <w:color w:val="#000000"/>
                <w:sz w:val="19"/>
                <w:szCs w:val="19"/>
              </w:rPr>
              <w:t> 4 π	12,56637	1,09921</w:t>
            </w:r>
          </w:p>
          <w:p>
            <w:pPr>
              <w:jc w:val="left"/>
              <w:spacing w:after="0" w:line="240" w:lineRule="auto"/>
              <w:rPr>
                <w:sz w:val="19"/>
                <w:szCs w:val="19"/>
              </w:rPr>
            </w:pPr>
            <w:r>
              <w:rPr>
                <w:rFonts w:ascii="Times New Roman" w:hAnsi="Times New Roman" w:cs="Times New Roman"/>
                <w:color w:val="#000000"/>
                <w:sz w:val="19"/>
                <w:szCs w:val="19"/>
              </w:rPr>
              <w:t> 2/π	0,63662	1,80388</w:t>
            </w:r>
          </w:p>
          <w:p>
            <w:pPr>
              <w:jc w:val="left"/>
              <w:spacing w:after="0" w:line="240" w:lineRule="auto"/>
              <w:rPr>
                <w:sz w:val="19"/>
                <w:szCs w:val="19"/>
              </w:rPr>
            </w:pPr>
            <w:r>
              <w:rPr>
                <w:rFonts w:ascii="Times New Roman" w:hAnsi="Times New Roman" w:cs="Times New Roman"/>
                <w:color w:val="#000000"/>
                <w:sz w:val="19"/>
                <w:szCs w:val="19"/>
              </w:rPr>
              <w:t> π^2	9,86960	0,99430</w:t>
            </w:r>
          </w:p>
          <w:p>
            <w:pPr>
              <w:jc w:val="left"/>
              <w:spacing w:after="0" w:line="240" w:lineRule="auto"/>
              <w:rPr>
                <w:sz w:val="19"/>
                <w:szCs w:val="19"/>
              </w:rPr>
            </w:pPr>
            <w:r>
              <w:rPr>
                <w:rFonts w:ascii="Times New Roman" w:hAnsi="Times New Roman" w:cs="Times New Roman"/>
                <w:color w:val="#000000"/>
                <w:sz w:val="19"/>
                <w:szCs w:val="19"/>
              </w:rPr>
              <w:t> √π	1,77245	0,24857</w:t>
            </w:r>
          </w:p>
          <w:p>
            <w:pPr>
              <w:jc w:val="left"/>
              <w:spacing w:after="0" w:line="240" w:lineRule="auto"/>
              <w:rPr>
                <w:sz w:val="19"/>
                <w:szCs w:val="19"/>
              </w:rPr>
            </w:pPr>
            <w:r>
              <w:rPr>
                <w:rFonts w:ascii="Times New Roman" w:hAnsi="Times New Roman" w:cs="Times New Roman"/>
                <w:color w:val="#000000"/>
                <w:sz w:val="19"/>
                <w:szCs w:val="19"/>
              </w:rPr>
              <w:t> e	2,718282	0,43429</w:t>
            </w:r>
          </w:p>
          <w:p>
            <w:pPr>
              <w:jc w:val="left"/>
              <w:spacing w:after="0" w:line="240" w:lineRule="auto"/>
              <w:rPr>
                <w:sz w:val="19"/>
                <w:szCs w:val="19"/>
              </w:rPr>
            </w:pPr>
            <w:r>
              <w:rPr>
                <w:rFonts w:ascii="Times New Roman" w:hAnsi="Times New Roman" w:cs="Times New Roman"/>
                <w:color w:val="#000000"/>
                <w:sz w:val="19"/>
                <w:szCs w:val="19"/>
              </w:rPr>
              <w:t> ln 10	2,3026	0,33222</w:t>
            </w:r>
          </w:p>
          <w:p>
            <w:pPr>
              <w:jc w:val="left"/>
              <w:spacing w:after="0" w:line="240" w:lineRule="auto"/>
              <w:rPr>
                <w:sz w:val="19"/>
                <w:szCs w:val="19"/>
              </w:rPr>
            </w:pPr>
            <w:r>
              <w:rPr>
                <w:rFonts w:ascii="Times New Roman" w:hAnsi="Times New Roman" w:cs="Times New Roman"/>
                <w:color w:val="#000000"/>
                <w:sz w:val="19"/>
                <w:szCs w:val="19"/>
              </w:rPr>
              <w:t> ln 2	0,6931	</w:t>
            </w:r>
          </w:p>
          <w:p>
            <w:pPr>
              <w:jc w:val="left"/>
              <w:spacing w:after="0" w:line="240" w:lineRule="auto"/>
              <w:rPr>
                <w:sz w:val="19"/>
                <w:szCs w:val="19"/>
              </w:rPr>
            </w:pPr>
            <w:r>
              <w:rPr>
                <w:rFonts w:ascii="Times New Roman" w:hAnsi="Times New Roman" w:cs="Times New Roman"/>
                <w:color w:val="#000000"/>
                <w:sz w:val="19"/>
                <w:szCs w:val="19"/>
              </w:rPr>
              <w:t> √2	1,41421	0,15052</w:t>
            </w:r>
          </w:p>
          <w:p>
            <w:pPr>
              <w:jc w:val="left"/>
              <w:spacing w:after="0" w:line="240" w:lineRule="auto"/>
              <w:rPr>
                <w:sz w:val="19"/>
                <w:szCs w:val="19"/>
              </w:rPr>
            </w:pPr>
            <w:r>
              <w:rPr>
                <w:rFonts w:ascii="Times New Roman" w:hAnsi="Times New Roman" w:cs="Times New Roman"/>
                <w:color w:val="#000000"/>
                <w:sz w:val="19"/>
                <w:szCs w:val="19"/>
              </w:rPr>
              <w:t> √3	1,73205	0,23856</w:t>
            </w:r>
          </w:p>
          <w:p>
            <w:pPr>
              <w:jc w:val="left"/>
              <w:spacing w:after="0" w:line="240" w:lineRule="auto"/>
              <w:rPr>
                <w:sz w:val="19"/>
                <w:szCs w:val="19"/>
              </w:rPr>
            </w:pPr>
            <w:r>
              <w:rPr>
                <w:rFonts w:ascii="Times New Roman" w:hAnsi="Times New Roman" w:cs="Times New Roman"/>
                <w:color w:val="#000000"/>
                <w:sz w:val="19"/>
                <w:szCs w:val="19"/>
              </w:rPr>
              <w:t> 10	0,017453 радиана	</w:t>
            </w:r>
          </w:p>
          <w:p>
            <w:pPr>
              <w:jc w:val="left"/>
              <w:spacing w:after="0" w:line="240" w:lineRule="auto"/>
              <w:rPr>
                <w:sz w:val="19"/>
                <w:szCs w:val="19"/>
              </w:rPr>
            </w:pPr>
            <w:r>
              <w:rPr>
                <w:rFonts w:ascii="Times New Roman" w:hAnsi="Times New Roman" w:cs="Times New Roman"/>
                <w:color w:val="#000000"/>
                <w:sz w:val="19"/>
                <w:szCs w:val="19"/>
              </w:rPr>
              <w:t> 1’	0,000291 радиана	</w:t>
            </w:r>
          </w:p>
          <w:p>
            <w:pPr>
              <w:jc w:val="left"/>
              <w:spacing w:after="0" w:line="240" w:lineRule="auto"/>
              <w:rPr>
                <w:sz w:val="19"/>
                <w:szCs w:val="19"/>
              </w:rPr>
            </w:pPr>
            <w:r>
              <w:rPr>
                <w:rFonts w:ascii="Times New Roman" w:hAnsi="Times New Roman" w:cs="Times New Roman"/>
                <w:color w:val="#000000"/>
                <w:sz w:val="19"/>
                <w:szCs w:val="19"/>
              </w:rPr>
              <w:t> 1”	0,0000048 радиана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РЕШЕНИЕ ЗАДАЧ ПО ФИЗИКЕ</w:t>
            </w:r>
          </w:p>
          <w:p>
            <w:pPr>
              <w:jc w:val="left"/>
              <w:spacing w:after="0" w:line="240" w:lineRule="auto"/>
              <w:rPr>
                <w:sz w:val="19"/>
                <w:szCs w:val="19"/>
              </w:rPr>
            </w:pPr>
            <w:r>
              <w:rPr>
                <w:rFonts w:ascii="Times New Roman" w:hAnsi="Times New Roman" w:cs="Times New Roman"/>
                <w:color w:val="#000000"/>
                <w:sz w:val="19"/>
                <w:szCs w:val="19"/>
              </w:rPr>
              <w:t> Решение физических задач традиционно и справедливо считается показателем усвоения теоретического материала учащимися и степени развития их интеллектуальных умений средствами физики. Однако умение решать задачи не возникает само собой при изучении теории, ему нужно обучать школьников, причем на специально выделенных уроках.</w:t>
            </w:r>
          </w:p>
          <w:p>
            <w:pPr>
              <w:jc w:val="left"/>
              <w:spacing w:after="0" w:line="240" w:lineRule="auto"/>
              <w:rPr>
                <w:sz w:val="19"/>
                <w:szCs w:val="19"/>
              </w:rPr>
            </w:pPr>
            <w:r>
              <w:rPr>
                <w:rFonts w:ascii="Times New Roman" w:hAnsi="Times New Roman" w:cs="Times New Roman"/>
                <w:color w:val="#000000"/>
                <w:sz w:val="19"/>
                <w:szCs w:val="19"/>
              </w:rPr>
              <w:t> Урок решения задач по физике – это самостоятельный вид школьных занятий, специфика которого определяется особенностями самой деятельности по решению физических задач. Следует иметь в виду, что это не просто уроки повторения и применения теоретических знаний, а уроки, на которых обучают элементам настоящего научного исследования и этапам (или элементам) решения задач. Решение задач по физике – это не самоцель, а средство обучения физике и ее научному методу. Процесс решения нетривиальной физической задачи похож на небольшое научное исследование. Как и в настоящем научном исследовании, далеко не всегда ясно, какие именно действия приведут к правильному результату именно в данной задаче, а какие действия в ней совершенно неуместны и в лучшем случае приведут к громоздкому, нерациональному решению, а в худшем вообще не позволят получить ответ на поставленные в условии задачи вопросы.</w:t>
            </w:r>
          </w:p>
          <w:p>
            <w:pPr>
              <w:jc w:val="left"/>
              <w:spacing w:after="0" w:line="240" w:lineRule="auto"/>
              <w:rPr>
                <w:sz w:val="19"/>
                <w:szCs w:val="19"/>
              </w:rPr>
            </w:pPr>
            <w:r>
              <w:rPr>
                <w:rFonts w:ascii="Times New Roman" w:hAnsi="Times New Roman" w:cs="Times New Roman"/>
                <w:color w:val="#000000"/>
                <w:sz w:val="19"/>
                <w:szCs w:val="19"/>
              </w:rPr>
              <w:t> Чтобы урок обучения решению задач был интересен ученикам и по форме, и по содержанию, необходимо создать ситуацию, в которой ученик не только активно участвовал бы в деятельности, не испытывая страха и дискомфорта от того, что не может решить задачу или не знает с чего начать, но и получил бы моральное удовлетворение. Для этого необходимо, чтобы задания, которые выполняет ученик самостоятельно, были ему посильны, интересны и разнообразны, но при этом общий уровень требований к сложности задач должен быть достаточно высоким. Поэтому при подготовке урока решения задач необходимо учесть следующие важные моменты.</w:t>
            </w:r>
          </w:p>
          <w:p>
            <w:pPr>
              <w:jc w:val="left"/>
              <w:spacing w:after="0" w:line="240" w:lineRule="auto"/>
              <w:rPr>
                <w:sz w:val="19"/>
                <w:szCs w:val="19"/>
              </w:rPr>
            </w:pPr>
            <w:r>
              <w:rPr>
                <w:rFonts w:ascii="Times New Roman" w:hAnsi="Times New Roman" w:cs="Times New Roman"/>
                <w:color w:val="#000000"/>
                <w:sz w:val="19"/>
                <w:szCs w:val="19"/>
              </w:rPr>
              <w:t> 1.	Учащихся необходимо научить не решению какой-либо конкретной задачи или конкретного типа задач, а умению самостоятельно осуществлять каждый из этапов решения задачи, поэтому урок решения задач помимо общеучебных целей (закрепить понятия, повторить и применить законы и т.д.) должен содержать одну цель по обучению этапам решения задач (обучение анализу условия, отработка алгоритма, обучение какому-либо приему и т.д.).</w:t>
            </w:r>
          </w:p>
          <w:p>
            <w:pPr>
              <w:jc w:val="left"/>
              <w:spacing w:after="0" w:line="240" w:lineRule="auto"/>
              <w:rPr>
                <w:sz w:val="19"/>
                <w:szCs w:val="19"/>
              </w:rPr>
            </w:pPr>
            <w:r>
              <w:rPr>
                <w:rFonts w:ascii="Times New Roman" w:hAnsi="Times New Roman" w:cs="Times New Roman"/>
                <w:color w:val="#000000"/>
                <w:sz w:val="19"/>
                <w:szCs w:val="19"/>
              </w:rPr>
              <w:t> 2.	Урок решения задач должен быть логически оправданным и завершенным, поэтому задачи для него отбираются в определенной последовательности, отвечающей замыслу урока.</w:t>
            </w:r>
          </w:p>
          <w:p>
            <w:pPr>
              <w:jc w:val="left"/>
              <w:spacing w:after="0" w:line="240" w:lineRule="auto"/>
              <w:rPr>
                <w:sz w:val="19"/>
                <w:szCs w:val="19"/>
              </w:rPr>
            </w:pPr>
            <w:r>
              <w:rPr>
                <w:rFonts w:ascii="Times New Roman" w:hAnsi="Times New Roman" w:cs="Times New Roman"/>
                <w:color w:val="#000000"/>
                <w:sz w:val="19"/>
                <w:szCs w:val="19"/>
              </w:rPr>
              <w:t> 3.	Отбирая задачи для урока, необходимо отдавать предпочтение тем из них, которые дают наибольший вклад в развитие учащихся, т.е. обладают высоким педагогическим качеством. Это значит, что:</w:t>
            </w:r>
          </w:p>
          <w:p>
            <w:pPr>
              <w:jc w:val="left"/>
              <w:spacing w:after="0" w:line="240" w:lineRule="auto"/>
              <w:rPr>
                <w:sz w:val="19"/>
                <w:szCs w:val="19"/>
              </w:rPr>
            </w:pPr>
            <w:r>
              <w:rPr>
                <w:rFonts w:ascii="Times New Roman" w:hAnsi="Times New Roman" w:cs="Times New Roman"/>
                <w:color w:val="#000000"/>
                <w:sz w:val="19"/>
                <w:szCs w:val="19"/>
              </w:rPr>
              <w:t> •	отобранный материал должен обеспечивать отработку и закрепление на уроке 1-2 выделенных элементов умений по решению задач, повторение и применение ранее освоенных умений и навыков;</w:t>
            </w:r>
          </w:p>
          <w:p>
            <w:pPr>
              <w:jc w:val="left"/>
              <w:spacing w:after="0" w:line="240" w:lineRule="auto"/>
              <w:rPr>
                <w:sz w:val="19"/>
                <w:szCs w:val="19"/>
              </w:rPr>
            </w:pPr>
            <w:r>
              <w:rPr>
                <w:rFonts w:ascii="Times New Roman" w:hAnsi="Times New Roman" w:cs="Times New Roman"/>
                <w:color w:val="#000000"/>
                <w:sz w:val="19"/>
                <w:szCs w:val="19"/>
              </w:rPr>
              <w:t> •	отобранный материал не должен допускать механического применения учебных действий, а должен требовать установления причинно-следственных связей;</w:t>
            </w:r>
          </w:p>
          <w:p>
            <w:pPr>
              <w:jc w:val="left"/>
              <w:spacing w:after="0" w:line="240" w:lineRule="auto"/>
              <w:rPr>
                <w:sz w:val="19"/>
                <w:szCs w:val="19"/>
              </w:rPr>
            </w:pPr>
            <w:r>
              <w:rPr>
                <w:rFonts w:ascii="Times New Roman" w:hAnsi="Times New Roman" w:cs="Times New Roman"/>
                <w:color w:val="#000000"/>
                <w:sz w:val="19"/>
                <w:szCs w:val="19"/>
              </w:rPr>
              <w:t> •	предпочтительны задачи:</w:t>
            </w:r>
          </w:p>
          <w:p>
            <w:pPr>
              <w:jc w:val="left"/>
              <w:spacing w:after="0" w:line="240" w:lineRule="auto"/>
              <w:rPr>
                <w:sz w:val="19"/>
                <w:szCs w:val="19"/>
              </w:rPr>
            </w:pPr>
            <w:r>
              <w:rPr>
                <w:rFonts w:ascii="Times New Roman" w:hAnsi="Times New Roman" w:cs="Times New Roman"/>
                <w:color w:val="#000000"/>
                <w:sz w:val="19"/>
                <w:szCs w:val="19"/>
              </w:rPr>
              <w:t> -	с возможностью проведения мини-исследования условия, анализа результата, оценки реальности численного ответа и т.д.;</w:t>
            </w:r>
          </w:p>
          <w:p>
            <w:pPr>
              <w:jc w:val="left"/>
              <w:spacing w:after="0" w:line="240" w:lineRule="auto"/>
              <w:rPr>
                <w:sz w:val="19"/>
                <w:szCs w:val="19"/>
              </w:rPr>
            </w:pPr>
            <w:r>
              <w:rPr>
                <w:rFonts w:ascii="Times New Roman" w:hAnsi="Times New Roman" w:cs="Times New Roman"/>
                <w:color w:val="#000000"/>
                <w:sz w:val="19"/>
                <w:szCs w:val="19"/>
              </w:rPr>
              <w:t> -	имеющие несколько логически различающихся способов решения;</w:t>
            </w:r>
          </w:p>
          <w:p>
            <w:pPr>
              <w:jc w:val="left"/>
              <w:spacing w:after="0" w:line="240" w:lineRule="auto"/>
              <w:rPr>
                <w:sz w:val="19"/>
                <w:szCs w:val="19"/>
              </w:rPr>
            </w:pPr>
            <w:r>
              <w:rPr>
                <w:rFonts w:ascii="Times New Roman" w:hAnsi="Times New Roman" w:cs="Times New Roman"/>
                <w:color w:val="#000000"/>
                <w:sz w:val="19"/>
                <w:szCs w:val="19"/>
              </w:rPr>
              <w:t> -	допускающие возможность предварительного «угадывания» ответа из общих соображений для предельных и частных случаев с последующей проверкой;</w:t>
            </w:r>
          </w:p>
          <w:p>
            <w:pPr>
              <w:jc w:val="left"/>
              <w:spacing w:after="0" w:line="240" w:lineRule="auto"/>
              <w:rPr>
                <w:sz w:val="19"/>
                <w:szCs w:val="19"/>
              </w:rPr>
            </w:pPr>
            <w:r>
              <w:rPr>
                <w:rFonts w:ascii="Times New Roman" w:hAnsi="Times New Roman" w:cs="Times New Roman"/>
                <w:color w:val="#000000"/>
                <w:sz w:val="19"/>
                <w:szCs w:val="19"/>
              </w:rPr>
              <w:t> -	допускающие возможность развития содержания на уроке, при дальнейшем изучении конкретной темы, других тем курса;</w:t>
            </w:r>
          </w:p>
          <w:p>
            <w:pPr>
              <w:jc w:val="left"/>
              <w:spacing w:after="0" w:line="240" w:lineRule="auto"/>
              <w:rPr>
                <w:sz w:val="19"/>
                <w:szCs w:val="19"/>
              </w:rPr>
            </w:pPr>
            <w:r>
              <w:rPr>
                <w:rFonts w:ascii="Times New Roman" w:hAnsi="Times New Roman" w:cs="Times New Roman"/>
                <w:color w:val="#000000"/>
                <w:sz w:val="19"/>
                <w:szCs w:val="19"/>
              </w:rPr>
              <w:t> •	задачи не должны быть слишком легкими и однообразными; уровень трудности задач должен лежать в зоне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14975.0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ближайшего развития учащихся;</w:t>
            </w:r>
          </w:p>
          <w:p>
            <w:pPr>
              <w:jc w:val="left"/>
              <w:spacing w:after="0" w:line="240" w:lineRule="auto"/>
              <w:rPr>
                <w:sz w:val="19"/>
                <w:szCs w:val="19"/>
              </w:rPr>
            </w:pPr>
            <w:r>
              <w:rPr>
                <w:rFonts w:ascii="Times New Roman" w:hAnsi="Times New Roman" w:cs="Times New Roman"/>
                <w:color w:val="#000000"/>
                <w:sz w:val="19"/>
                <w:szCs w:val="19"/>
              </w:rPr>
              <w:t> •	задачи не должны быть только абстрактными, сюжеты задач должны отражать реальные процессы окружающего мира в их конкретной форме, научные исследования, производственные процессы и быть ситуативно интересными для учащихся;</w:t>
            </w:r>
          </w:p>
          <w:p>
            <w:pPr>
              <w:jc w:val="left"/>
              <w:spacing w:after="0" w:line="240" w:lineRule="auto"/>
              <w:rPr>
                <w:sz w:val="19"/>
                <w:szCs w:val="19"/>
              </w:rPr>
            </w:pPr>
            <w:r>
              <w:rPr>
                <w:rFonts w:ascii="Times New Roman" w:hAnsi="Times New Roman" w:cs="Times New Roman"/>
                <w:color w:val="#000000"/>
                <w:sz w:val="19"/>
                <w:szCs w:val="19"/>
              </w:rPr>
              <w:t> 4.	Не следует слишком увлекаться алгоритмическими приемами обучения решению задач, так как это формирует стереотипность мышления учащихся и ограничивает их творческие возможности; алгоритмически отрабатываются только элементы умений решать задачи.</w:t>
            </w:r>
          </w:p>
          <w:p>
            <w:pPr>
              <w:jc w:val="left"/>
              <w:spacing w:after="0" w:line="240" w:lineRule="auto"/>
              <w:rPr>
                <w:sz w:val="19"/>
                <w:szCs w:val="19"/>
              </w:rPr>
            </w:pPr>
            <w:r>
              <w:rPr>
                <w:rFonts w:ascii="Times New Roman" w:hAnsi="Times New Roman" w:cs="Times New Roman"/>
                <w:color w:val="#000000"/>
                <w:sz w:val="19"/>
                <w:szCs w:val="19"/>
              </w:rPr>
              <w:t> 5.	Решение задачи должно обязательно сопровождаться исследованием условий, при которых возможно экспериментальное наблюдение явления или ситуации, описанной в задаче.</w:t>
            </w:r>
          </w:p>
          <w:p>
            <w:pPr>
              <w:jc w:val="left"/>
              <w:spacing w:after="0" w:line="240" w:lineRule="auto"/>
              <w:rPr>
                <w:sz w:val="19"/>
                <w:szCs w:val="19"/>
              </w:rPr>
            </w:pPr>
            <w:r>
              <w:rPr>
                <w:rFonts w:ascii="Times New Roman" w:hAnsi="Times New Roman" w:cs="Times New Roman"/>
                <w:color w:val="#000000"/>
                <w:sz w:val="19"/>
                <w:szCs w:val="19"/>
              </w:rPr>
              <w:t> 6.	Последовательность решения задач на уроке должна быть задана таким образом, чтобы каждый элемент логически связывался с другими, последующее опиралось на предыдущее, простое предшествовало сложному, готовило к усвоению нового.</w:t>
            </w:r>
          </w:p>
          <w:p>
            <w:pPr>
              <w:jc w:val="left"/>
              <w:spacing w:after="0" w:line="240" w:lineRule="auto"/>
              <w:rPr>
                <w:sz w:val="19"/>
                <w:szCs w:val="19"/>
              </w:rPr>
            </w:pPr>
            <w:r>
              <w:rPr>
                <w:rFonts w:ascii="Times New Roman" w:hAnsi="Times New Roman" w:cs="Times New Roman"/>
                <w:color w:val="#000000"/>
                <w:sz w:val="19"/>
                <w:szCs w:val="19"/>
              </w:rPr>
              <w:t> 7.	Объем задания на урок и темп его выполнения должны соответствовать индивидуальным особенностям и развитию учащихся и предусматривать возможность дифференциации.</w:t>
            </w:r>
          </w:p>
          <w:p>
            <w:pPr>
              <w:jc w:val="left"/>
              <w:spacing w:after="0" w:line="240" w:lineRule="auto"/>
              <w:rPr>
                <w:sz w:val="19"/>
                <w:szCs w:val="19"/>
              </w:rPr>
            </w:pPr>
            <w:r>
              <w:rPr>
                <w:rFonts w:ascii="Times New Roman" w:hAnsi="Times New Roman" w:cs="Times New Roman"/>
                <w:color w:val="#000000"/>
                <w:sz w:val="19"/>
                <w:szCs w:val="19"/>
              </w:rPr>
              <w:t> 8.	Технологии проведения уроков решения задач должны быть разнообразны, что определяется разнообразием применяемых методических приемов (см. табл. 7.1).</w:t>
            </w:r>
          </w:p>
          <w:p>
            <w:pPr>
              <w:jc w:val="left"/>
              <w:spacing w:after="0" w:line="240" w:lineRule="auto"/>
              <w:rPr>
                <w:sz w:val="19"/>
                <w:szCs w:val="19"/>
              </w:rPr>
            </w:pPr>
            <w:r>
              <w:rPr>
                <w:rFonts w:ascii="Times New Roman" w:hAnsi="Times New Roman" w:cs="Times New Roman"/>
                <w:color w:val="#000000"/>
                <w:sz w:val="19"/>
                <w:szCs w:val="19"/>
              </w:rPr>
              <w:t> Таблица 7.1. Технологии проведения уроков решения задач</w:t>
            </w:r>
          </w:p>
          <w:p>
            <w:pPr>
              <w:jc w:val="left"/>
              <w:spacing w:after="0" w:line="240" w:lineRule="auto"/>
              <w:rPr>
                <w:sz w:val="19"/>
                <w:szCs w:val="19"/>
              </w:rPr>
            </w:pPr>
            <w:r>
              <w:rPr>
                <w:rFonts w:ascii="Times New Roman" w:hAnsi="Times New Roman" w:cs="Times New Roman"/>
                <w:color w:val="#000000"/>
                <w:sz w:val="19"/>
                <w:szCs w:val="19"/>
              </w:rPr>
              <w:t> Технология</w:t>
            </w:r>
          </w:p>
          <w:p>
            <w:pPr>
              <w:jc w:val="left"/>
              <w:spacing w:after="0" w:line="240" w:lineRule="auto"/>
              <w:rPr>
                <w:sz w:val="19"/>
                <w:szCs w:val="19"/>
              </w:rPr>
            </w:pPr>
            <w:r>
              <w:rPr>
                <w:rFonts w:ascii="Times New Roman" w:hAnsi="Times New Roman" w:cs="Times New Roman"/>
                <w:color w:val="#000000"/>
                <w:sz w:val="19"/>
                <w:szCs w:val="19"/>
              </w:rPr>
              <w:t> Приемы</w:t>
            </w:r>
          </w:p>
          <w:p>
            <w:pPr>
              <w:jc w:val="left"/>
              <w:spacing w:after="0" w:line="240" w:lineRule="auto"/>
              <w:rPr>
                <w:sz w:val="19"/>
                <w:szCs w:val="19"/>
              </w:rPr>
            </w:pPr>
            <w:r>
              <w:rPr>
                <w:rFonts w:ascii="Times New Roman" w:hAnsi="Times New Roman" w:cs="Times New Roman"/>
                <w:color w:val="#000000"/>
                <w:sz w:val="19"/>
                <w:szCs w:val="19"/>
              </w:rPr>
              <w:t> Традиционная с новыми аспектами	•	групповая работа;</w:t>
            </w:r>
          </w:p>
          <w:p>
            <w:pPr>
              <w:jc w:val="left"/>
              <w:spacing w:after="0" w:line="240" w:lineRule="auto"/>
              <w:rPr>
                <w:sz w:val="19"/>
                <w:szCs w:val="19"/>
              </w:rPr>
            </w:pPr>
            <w:r>
              <w:rPr>
                <w:rFonts w:ascii="Times New Roman" w:hAnsi="Times New Roman" w:cs="Times New Roman"/>
                <w:color w:val="#000000"/>
                <w:sz w:val="19"/>
                <w:szCs w:val="19"/>
              </w:rPr>
              <w:t> •	урок одной задачи (1 вариант – задача задана учителем, 2 вариант – «Найти все, что можно»);</w:t>
            </w:r>
          </w:p>
          <w:p>
            <w:pPr>
              <w:jc w:val="left"/>
              <w:spacing w:after="0" w:line="240" w:lineRule="auto"/>
              <w:rPr>
                <w:sz w:val="19"/>
                <w:szCs w:val="19"/>
              </w:rPr>
            </w:pPr>
            <w:r>
              <w:rPr>
                <w:rFonts w:ascii="Times New Roman" w:hAnsi="Times New Roman" w:cs="Times New Roman"/>
                <w:color w:val="#000000"/>
                <w:sz w:val="19"/>
                <w:szCs w:val="19"/>
              </w:rPr>
              <w:t> •	работа с заданием на печатных листах;</w:t>
            </w:r>
          </w:p>
          <w:p>
            <w:pPr>
              <w:jc w:val="left"/>
              <w:spacing w:after="0" w:line="240" w:lineRule="auto"/>
              <w:rPr>
                <w:sz w:val="19"/>
                <w:szCs w:val="19"/>
              </w:rPr>
            </w:pPr>
            <w:r>
              <w:rPr>
                <w:rFonts w:ascii="Times New Roman" w:hAnsi="Times New Roman" w:cs="Times New Roman"/>
                <w:color w:val="#000000"/>
                <w:sz w:val="19"/>
                <w:szCs w:val="19"/>
              </w:rPr>
              <w:t> •	оказание дифференцированной помощи при решении задач с помощью листов подсказок;</w:t>
            </w:r>
          </w:p>
          <w:p>
            <w:pPr>
              <w:jc w:val="left"/>
              <w:spacing w:after="0" w:line="240" w:lineRule="auto"/>
              <w:rPr>
                <w:sz w:val="19"/>
                <w:szCs w:val="19"/>
              </w:rPr>
            </w:pPr>
            <w:r>
              <w:rPr>
                <w:rFonts w:ascii="Times New Roman" w:hAnsi="Times New Roman" w:cs="Times New Roman"/>
                <w:color w:val="#000000"/>
                <w:sz w:val="19"/>
                <w:szCs w:val="19"/>
              </w:rPr>
              <w:t> •	объяснение теории с помощью задач;</w:t>
            </w:r>
          </w:p>
          <w:p>
            <w:pPr>
              <w:jc w:val="left"/>
              <w:spacing w:after="0" w:line="240" w:lineRule="auto"/>
              <w:rPr>
                <w:sz w:val="19"/>
                <w:szCs w:val="19"/>
              </w:rPr>
            </w:pPr>
            <w:r>
              <w:rPr>
                <w:rFonts w:ascii="Times New Roman" w:hAnsi="Times New Roman" w:cs="Times New Roman"/>
                <w:color w:val="#000000"/>
                <w:sz w:val="19"/>
                <w:szCs w:val="19"/>
              </w:rPr>
              <w:t> •	устное решение количественных задач («ловушки»);</w:t>
            </w:r>
          </w:p>
          <w:p>
            <w:pPr>
              <w:jc w:val="left"/>
              <w:spacing w:after="0" w:line="240" w:lineRule="auto"/>
              <w:rPr>
                <w:sz w:val="19"/>
                <w:szCs w:val="19"/>
              </w:rPr>
            </w:pPr>
            <w:r>
              <w:rPr>
                <w:rFonts w:ascii="Times New Roman" w:hAnsi="Times New Roman" w:cs="Times New Roman"/>
                <w:color w:val="#000000"/>
                <w:sz w:val="19"/>
                <w:szCs w:val="19"/>
              </w:rPr>
              <w:t> •	составление задач (по образцу, обратные задачи, по конечной формуле, по таблице и т.д.);</w:t>
            </w:r>
          </w:p>
          <w:p>
            <w:pPr>
              <w:jc w:val="left"/>
              <w:spacing w:after="0" w:line="240" w:lineRule="auto"/>
              <w:rPr>
                <w:sz w:val="19"/>
                <w:szCs w:val="19"/>
              </w:rPr>
            </w:pPr>
            <w:r>
              <w:rPr>
                <w:rFonts w:ascii="Times New Roman" w:hAnsi="Times New Roman" w:cs="Times New Roman"/>
                <w:color w:val="#000000"/>
                <w:sz w:val="19"/>
                <w:szCs w:val="19"/>
              </w:rPr>
              <w:t> •	классификация задач по типам.</w:t>
            </w:r>
          </w:p>
          <w:p>
            <w:pPr>
              <w:jc w:val="left"/>
              <w:spacing w:after="0" w:line="240" w:lineRule="auto"/>
              <w:rPr>
                <w:sz w:val="19"/>
                <w:szCs w:val="19"/>
              </w:rPr>
            </w:pPr>
            <w:r>
              <w:rPr>
                <w:rFonts w:ascii="Times New Roman" w:hAnsi="Times New Roman" w:cs="Times New Roman"/>
                <w:color w:val="#000000"/>
                <w:sz w:val="19"/>
                <w:szCs w:val="19"/>
              </w:rPr>
              <w:t> Исследовательская	•	решение экспериментальных задач типа «черный ящик»;</w:t>
            </w:r>
          </w:p>
          <w:p>
            <w:pPr>
              <w:jc w:val="left"/>
              <w:spacing w:after="0" w:line="240" w:lineRule="auto"/>
              <w:rPr>
                <w:sz w:val="19"/>
                <w:szCs w:val="19"/>
              </w:rPr>
            </w:pPr>
            <w:r>
              <w:rPr>
                <w:rFonts w:ascii="Times New Roman" w:hAnsi="Times New Roman" w:cs="Times New Roman"/>
                <w:color w:val="#000000"/>
                <w:sz w:val="19"/>
                <w:szCs w:val="19"/>
              </w:rPr>
              <w:t> •	использование решения задачи для исследования физического явления;</w:t>
            </w:r>
          </w:p>
          <w:p>
            <w:pPr>
              <w:jc w:val="left"/>
              <w:spacing w:after="0" w:line="240" w:lineRule="auto"/>
              <w:rPr>
                <w:sz w:val="19"/>
                <w:szCs w:val="19"/>
              </w:rPr>
            </w:pPr>
            <w:r>
              <w:rPr>
                <w:rFonts w:ascii="Times New Roman" w:hAnsi="Times New Roman" w:cs="Times New Roman"/>
                <w:color w:val="#000000"/>
                <w:sz w:val="19"/>
                <w:szCs w:val="19"/>
              </w:rPr>
              <w:t> •	экспериментальная проверка решений задачи;</w:t>
            </w:r>
          </w:p>
          <w:p>
            <w:pPr>
              <w:jc w:val="left"/>
              <w:spacing w:after="0" w:line="240" w:lineRule="auto"/>
              <w:rPr>
                <w:sz w:val="19"/>
                <w:szCs w:val="19"/>
              </w:rPr>
            </w:pPr>
            <w:r>
              <w:rPr>
                <w:rFonts w:ascii="Times New Roman" w:hAnsi="Times New Roman" w:cs="Times New Roman"/>
                <w:color w:val="#000000"/>
                <w:sz w:val="19"/>
                <w:szCs w:val="19"/>
              </w:rPr>
              <w:t> •	«А что будет, если…?» (исследование результата решения при изменении начальных условий);</w:t>
            </w:r>
          </w:p>
          <w:p>
            <w:pPr>
              <w:jc w:val="left"/>
              <w:spacing w:after="0" w:line="240" w:lineRule="auto"/>
              <w:rPr>
                <w:sz w:val="19"/>
                <w:szCs w:val="19"/>
              </w:rPr>
            </w:pPr>
            <w:r>
              <w:rPr>
                <w:rFonts w:ascii="Times New Roman" w:hAnsi="Times New Roman" w:cs="Times New Roman"/>
                <w:color w:val="#000000"/>
                <w:sz w:val="19"/>
                <w:szCs w:val="19"/>
              </w:rPr>
              <w:t> •	поиск разных решений одной и той же задачи;</w:t>
            </w:r>
          </w:p>
          <w:p>
            <w:pPr>
              <w:jc w:val="left"/>
              <w:spacing w:after="0" w:line="240" w:lineRule="auto"/>
              <w:rPr>
                <w:sz w:val="19"/>
                <w:szCs w:val="19"/>
              </w:rPr>
            </w:pPr>
            <w:r>
              <w:rPr>
                <w:rFonts w:ascii="Times New Roman" w:hAnsi="Times New Roman" w:cs="Times New Roman"/>
                <w:color w:val="#000000"/>
                <w:sz w:val="19"/>
                <w:szCs w:val="19"/>
              </w:rPr>
              <w:t> •	построение моделей физических явлений в результате решения специально подобранной системы задач.</w:t>
            </w:r>
          </w:p>
          <w:p>
            <w:pPr>
              <w:jc w:val="left"/>
              <w:spacing w:after="0" w:line="240" w:lineRule="auto"/>
              <w:rPr>
                <w:sz w:val="19"/>
                <w:szCs w:val="19"/>
              </w:rPr>
            </w:pPr>
            <w:r>
              <w:rPr>
                <w:rFonts w:ascii="Times New Roman" w:hAnsi="Times New Roman" w:cs="Times New Roman"/>
                <w:color w:val="#000000"/>
                <w:sz w:val="19"/>
                <w:szCs w:val="19"/>
              </w:rPr>
              <w:t> Дискуссионная	•	анализ парадоксальных ситуаций при решении качественных задач;</w:t>
            </w:r>
          </w:p>
          <w:p>
            <w:pPr>
              <w:jc w:val="left"/>
              <w:spacing w:after="0" w:line="240" w:lineRule="auto"/>
              <w:rPr>
                <w:sz w:val="19"/>
                <w:szCs w:val="19"/>
              </w:rPr>
            </w:pPr>
            <w:r>
              <w:rPr>
                <w:rFonts w:ascii="Times New Roman" w:hAnsi="Times New Roman" w:cs="Times New Roman"/>
                <w:color w:val="#000000"/>
                <w:sz w:val="19"/>
                <w:szCs w:val="19"/>
              </w:rPr>
              <w:t> •	сравнение разных решений, предлагаемых учащимися;</w:t>
            </w:r>
          </w:p>
          <w:p>
            <w:pPr>
              <w:jc w:val="left"/>
              <w:spacing w:after="0" w:line="240" w:lineRule="auto"/>
              <w:rPr>
                <w:sz w:val="19"/>
                <w:szCs w:val="19"/>
              </w:rPr>
            </w:pPr>
            <w:r>
              <w:rPr>
                <w:rFonts w:ascii="Times New Roman" w:hAnsi="Times New Roman" w:cs="Times New Roman"/>
                <w:color w:val="#000000"/>
                <w:sz w:val="19"/>
                <w:szCs w:val="19"/>
              </w:rPr>
              <w:t> •	анализ задач с неопределенными условиями («Задачи, в которых ничего не дано»).</w:t>
            </w:r>
          </w:p>
          <w:p>
            <w:pPr>
              <w:jc w:val="left"/>
              <w:spacing w:after="0" w:line="240" w:lineRule="auto"/>
              <w:rPr>
                <w:sz w:val="19"/>
                <w:szCs w:val="19"/>
              </w:rPr>
            </w:pPr>
            <w:r>
              <w:rPr>
                <w:rFonts w:ascii="Times New Roman" w:hAnsi="Times New Roman" w:cs="Times New Roman"/>
                <w:color w:val="#000000"/>
                <w:sz w:val="19"/>
                <w:szCs w:val="19"/>
              </w:rPr>
              <w:t> Игровая 	•	создание игровой ситуации (Путешествие; Бенефис);</w:t>
            </w:r>
          </w:p>
          <w:p>
            <w:pPr>
              <w:jc w:val="left"/>
              <w:spacing w:after="0" w:line="240" w:lineRule="auto"/>
              <w:rPr>
                <w:sz w:val="19"/>
                <w:szCs w:val="19"/>
              </w:rPr>
            </w:pPr>
            <w:r>
              <w:rPr>
                <w:rFonts w:ascii="Times New Roman" w:hAnsi="Times New Roman" w:cs="Times New Roman"/>
                <w:color w:val="#000000"/>
                <w:sz w:val="19"/>
                <w:szCs w:val="19"/>
              </w:rPr>
              <w:t> •	организация соревнования на уроке (Марафон; Цепочка);</w:t>
            </w:r>
          </w:p>
          <w:p>
            <w:pPr>
              <w:jc w:val="left"/>
              <w:spacing w:after="0" w:line="240" w:lineRule="auto"/>
              <w:rPr>
                <w:sz w:val="19"/>
                <w:szCs w:val="19"/>
              </w:rPr>
            </w:pPr>
            <w:r>
              <w:rPr>
                <w:rFonts w:ascii="Times New Roman" w:hAnsi="Times New Roman" w:cs="Times New Roman"/>
                <w:color w:val="#000000"/>
                <w:sz w:val="19"/>
                <w:szCs w:val="19"/>
              </w:rPr>
              <w:t> •	деловые игры («Составление контрольной» и т.д. ).</w:t>
            </w:r>
          </w:p>
          <w:p>
            <w:pPr>
              <w:jc w:val="left"/>
              <w:spacing w:after="0" w:line="240" w:lineRule="auto"/>
              <w:rPr>
                <w:sz w:val="19"/>
                <w:szCs w:val="19"/>
              </w:rPr>
            </w:pPr>
            <w:r>
              <w:rPr>
                <w:rFonts w:ascii="Times New Roman" w:hAnsi="Times New Roman" w:cs="Times New Roman"/>
                <w:color w:val="#000000"/>
                <w:sz w:val="19"/>
                <w:szCs w:val="19"/>
              </w:rPr>
              <w:t> Компьютерная	•	моделирование физического явления с помощью численных методов;</w:t>
            </w:r>
          </w:p>
          <w:p>
            <w:pPr>
              <w:jc w:val="left"/>
              <w:spacing w:after="0" w:line="240" w:lineRule="auto"/>
              <w:rPr>
                <w:sz w:val="19"/>
                <w:szCs w:val="19"/>
              </w:rPr>
            </w:pPr>
            <w:r>
              <w:rPr>
                <w:rFonts w:ascii="Times New Roman" w:hAnsi="Times New Roman" w:cs="Times New Roman"/>
                <w:color w:val="#000000"/>
                <w:sz w:val="19"/>
                <w:szCs w:val="19"/>
              </w:rPr>
              <w:t> •	исследование физического явления;</w:t>
            </w:r>
          </w:p>
          <w:p>
            <w:pPr>
              <w:jc w:val="left"/>
              <w:spacing w:after="0" w:line="240" w:lineRule="auto"/>
              <w:rPr>
                <w:sz w:val="19"/>
                <w:szCs w:val="19"/>
              </w:rPr>
            </w:pPr>
            <w:r>
              <w:rPr>
                <w:rFonts w:ascii="Times New Roman" w:hAnsi="Times New Roman" w:cs="Times New Roman"/>
                <w:color w:val="#000000"/>
                <w:sz w:val="19"/>
                <w:szCs w:val="19"/>
              </w:rPr>
              <w:t> •	проверка правильности решения.</w:t>
            </w:r>
          </w:p>
          <w:p>
            <w:pPr>
              <w:jc w:val="left"/>
              <w:spacing w:after="0" w:line="240" w:lineRule="auto"/>
              <w:rPr>
                <w:sz w:val="19"/>
                <w:szCs w:val="19"/>
              </w:rPr>
            </w:pPr>
            <w:r>
              <w:rPr>
                <w:rFonts w:ascii="Times New Roman" w:hAnsi="Times New Roman" w:cs="Times New Roman"/>
                <w:color w:val="#000000"/>
                <w:sz w:val="19"/>
                <w:szCs w:val="19"/>
              </w:rPr>
              <w:t> 9.	На каждом этапе урока должна быть предусмотрена диагностика достижения промежуточных целей, при этом необходимо использовать различные виды контроля.</w:t>
            </w:r>
          </w:p>
          <w:p>
            <w:pPr>
              <w:jc w:val="left"/>
              <w:spacing w:after="0" w:line="240" w:lineRule="auto"/>
              <w:rPr>
                <w:sz w:val="19"/>
                <w:szCs w:val="19"/>
              </w:rPr>
            </w:pPr>
            <w:r>
              <w:rPr>
                <w:rFonts w:ascii="Times New Roman" w:hAnsi="Times New Roman" w:cs="Times New Roman"/>
                <w:color w:val="#000000"/>
                <w:sz w:val="19"/>
                <w:szCs w:val="19"/>
              </w:rPr>
              <w:t> 10.	Желательно, чтобы домашнее задание состояло из двух частей: обязательной (задачи, к решению которых подготовлены учащиеся в ходе работы на уроке) и вариативной (задачи чуть более высокого уровня, требующие творческого применения знаний и умений) – для желающих.</w:t>
            </w:r>
          </w:p>
          <w:p>
            <w:pPr>
              <w:jc w:val="left"/>
              <w:spacing w:after="0" w:line="240" w:lineRule="auto"/>
              <w:rPr>
                <w:sz w:val="19"/>
                <w:szCs w:val="19"/>
              </w:rPr>
            </w:pPr>
            <w:r>
              <w:rPr>
                <w:rFonts w:ascii="Times New Roman" w:hAnsi="Times New Roman" w:cs="Times New Roman"/>
                <w:color w:val="#000000"/>
                <w:sz w:val="19"/>
                <w:szCs w:val="19"/>
              </w:rPr>
              <w:t> На уроках решения задач нужно не только уверенно владеть задачным материалом самому, но учить этому учащихся, вовлекая их в активную мыслительную деятельность, поэтому такие уроки являются самыми трудными для проведения и требуют тщательной подготовки с учетом вышеизложенных требований.</w:t>
            </w:r>
          </w:p>
          <w:p>
            <w:pPr>
              <w:jc w:val="left"/>
              <w:spacing w:after="0" w:line="240" w:lineRule="auto"/>
              <w:rPr>
                <w:sz w:val="19"/>
                <w:szCs w:val="19"/>
              </w:rPr>
            </w:pPr>
            <w:r>
              <w:rPr>
                <w:rFonts w:ascii="Times New Roman" w:hAnsi="Times New Roman" w:cs="Times New Roman"/>
                <w:color w:val="#000000"/>
                <w:sz w:val="19"/>
                <w:szCs w:val="19"/>
              </w:rPr>
              <w:t> Любые более сложные мыслительные операции состоят из простейших, перечисленных выше. Так, например, для проведения операции абстрагирования необходимо уметь выделять признаки объекта, а среди них определять существенные и несущественные, необходимые и достаточные.</w:t>
            </w:r>
          </w:p>
          <w:p>
            <w:pPr>
              <w:jc w:val="left"/>
              <w:spacing w:after="0" w:line="240" w:lineRule="auto"/>
              <w:rPr>
                <w:sz w:val="19"/>
                <w:szCs w:val="19"/>
              </w:rPr>
            </w:pPr>
            <w:r>
              <w:rPr>
                <w:rFonts w:ascii="Times New Roman" w:hAnsi="Times New Roman" w:cs="Times New Roman"/>
                <w:color w:val="#000000"/>
                <w:sz w:val="19"/>
                <w:szCs w:val="19"/>
              </w:rPr>
              <w:t> Если последовательность формирования логических операций не будет соблюдаться, то невозможно достигнуть высоких результатов обучения. Можно долго и безуспешно внушать ребенку идею относительности, рассуждать о законах симметрии и красоте науки, если он не может сказать, о каком объекте идет речь в тексте, и не может определить, какие среди всех его признаков и какое физическое явление являются существенными для ситуации описанной в задаче.</w:t>
            </w:r>
          </w:p>
          <w:p>
            <w:pPr>
              <w:jc w:val="left"/>
              <w:spacing w:after="0" w:line="240" w:lineRule="auto"/>
              <w:rPr>
                <w:sz w:val="19"/>
                <w:szCs w:val="19"/>
              </w:rPr>
            </w:pPr>
            <w:r>
              <w:rPr>
                <w:rFonts w:ascii="Times New Roman" w:hAnsi="Times New Roman" w:cs="Times New Roman"/>
                <w:color w:val="#000000"/>
                <w:sz w:val="19"/>
                <w:szCs w:val="19"/>
              </w:rPr>
              <w:t> Следует отметить, что современные требования физического образования не ограничиваются формированием логического мышления учащихся. Опираясь на формальную логику, необходимо развивать теоретическое мышление, позволяющее раскрывать сущность явлений природы, их взаимосвязь, взаимообусловленность, предсказывать характер протекающих явлений и обобщать знания в физическую картину мира.</w:t>
            </w:r>
          </w:p>
          <w:p>
            <w:pPr>
              <w:jc w:val="left"/>
              <w:spacing w:after="0" w:line="240" w:lineRule="auto"/>
              <w:rPr>
                <w:sz w:val="19"/>
                <w:szCs w:val="19"/>
              </w:rPr>
            </w:pPr>
            <w:r>
              <w:rPr>
                <w:rFonts w:ascii="Times New Roman" w:hAnsi="Times New Roman" w:cs="Times New Roman"/>
                <w:color w:val="#000000"/>
                <w:sz w:val="19"/>
                <w:szCs w:val="19"/>
              </w:rPr>
              <w:t> Системообразующими знаниями, позволяющими увидеть единство материального мира, являются методологические принципы физики как науки: симметрии, относительности, причинности, соответствия, дополнительности, толерантности и др.</w:t>
            </w:r>
          </w:p>
          <w:p>
            <w:pPr>
              <w:jc w:val="left"/>
              <w:spacing w:after="0" w:line="240" w:lineRule="auto"/>
              <w:rPr>
                <w:sz w:val="19"/>
                <w:szCs w:val="19"/>
              </w:rPr>
            </w:pPr>
            <w:r>
              <w:rPr>
                <w:rFonts w:ascii="Times New Roman" w:hAnsi="Times New Roman" w:cs="Times New Roman"/>
                <w:color w:val="#000000"/>
                <w:sz w:val="19"/>
                <w:szCs w:val="19"/>
              </w:rPr>
              <w:t> Как показано академиком А.С.Кондратьевым, методология физического научного знания, включающего три уровня, должна быть отражена в школьном обучении и может быть использована при обучении решению задач.  Физическая задача может быть решена на одном из трех (или на всех трех) методологических уровнях, особенности которых представлены в таблице 7.2.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14975.0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Таблица 7.2. Методологические уровни решения физических задач</w:t>
            </w:r>
          </w:p>
          <w:p>
            <w:pPr>
              <w:jc w:val="left"/>
              <w:spacing w:after="0" w:line="240" w:lineRule="auto"/>
              <w:rPr>
                <w:sz w:val="19"/>
                <w:szCs w:val="19"/>
              </w:rPr>
            </w:pPr>
            <w:r>
              <w:rPr>
                <w:rFonts w:ascii="Times New Roman" w:hAnsi="Times New Roman" w:cs="Times New Roman"/>
                <w:color w:val="#000000"/>
                <w:sz w:val="19"/>
                <w:szCs w:val="19"/>
              </w:rPr>
              <w:t> Уровень	Применение конкретных физических законов (Законы Ньютона, Гука, Ома, Кулона, Джоуля-Ленца и др.) 	Применение фундаментальных физических законов (законы сохранения энергии, импульса, заряда) 	Применение методологических принципов</w:t>
            </w:r>
          </w:p>
          <w:p>
            <w:pPr>
              <w:jc w:val="left"/>
              <w:spacing w:after="0" w:line="240" w:lineRule="auto"/>
              <w:rPr>
                <w:sz w:val="19"/>
                <w:szCs w:val="19"/>
              </w:rPr>
            </w:pPr>
            <w:r>
              <w:rPr>
                <w:rFonts w:ascii="Times New Roman" w:hAnsi="Times New Roman" w:cs="Times New Roman"/>
                <w:color w:val="#000000"/>
                <w:sz w:val="19"/>
                <w:szCs w:val="19"/>
              </w:rPr>
              <w:t> Особенности 	Можно хорошо знать один раздел и быть некомпетентным в других.</w:t>
            </w:r>
          </w:p>
          <w:p>
            <w:pPr>
              <w:jc w:val="left"/>
              <w:spacing w:after="0" w:line="240" w:lineRule="auto"/>
              <w:rPr>
                <w:sz w:val="19"/>
                <w:szCs w:val="19"/>
              </w:rPr>
            </w:pPr>
            <w:r>
              <w:rPr>
                <w:rFonts w:ascii="Times New Roman" w:hAnsi="Times New Roman" w:cs="Times New Roman"/>
                <w:color w:val="#000000"/>
                <w:sz w:val="19"/>
                <w:szCs w:val="19"/>
              </w:rPr>
              <w:t> Единство физики не осознается.	Устанавливаются частичные связи между физическими теориями.</w:t>
            </w:r>
          </w:p>
          <w:p>
            <w:pPr>
              <w:jc w:val="left"/>
              <w:spacing w:after="0" w:line="240" w:lineRule="auto"/>
              <w:rPr>
                <w:sz w:val="19"/>
                <w:szCs w:val="19"/>
              </w:rPr>
            </w:pPr>
            <w:r>
              <w:rPr>
                <w:rFonts w:ascii="Times New Roman" w:hAnsi="Times New Roman" w:cs="Times New Roman"/>
                <w:color w:val="#000000"/>
                <w:sz w:val="19"/>
                <w:szCs w:val="19"/>
              </w:rPr>
              <w:t> Единство физики проявляется более четко.	Объединяются и систематизируются физические теории.</w:t>
            </w:r>
          </w:p>
          <w:p>
            <w:pPr>
              <w:jc w:val="left"/>
              <w:spacing w:after="0" w:line="240" w:lineRule="auto"/>
              <w:rPr>
                <w:sz w:val="19"/>
                <w:szCs w:val="19"/>
              </w:rPr>
            </w:pPr>
            <w:r>
              <w:rPr>
                <w:rFonts w:ascii="Times New Roman" w:hAnsi="Times New Roman" w:cs="Times New Roman"/>
                <w:color w:val="#000000"/>
                <w:sz w:val="19"/>
                <w:szCs w:val="19"/>
              </w:rPr>
              <w:t> Строится единая физическая картина мира.</w:t>
            </w:r>
          </w:p>
          <w:p>
            <w:pPr>
              <w:jc w:val="left"/>
              <w:spacing w:after="0" w:line="240" w:lineRule="auto"/>
              <w:rPr>
                <w:sz w:val="19"/>
                <w:szCs w:val="19"/>
              </w:rPr>
            </w:pPr>
            <w:r>
              <w:rPr>
                <w:rFonts w:ascii="Times New Roman" w:hAnsi="Times New Roman" w:cs="Times New Roman"/>
                <w:color w:val="#000000"/>
                <w:sz w:val="19"/>
                <w:szCs w:val="19"/>
              </w:rPr>
              <w:t> Физические модели 	Отличаются высокой степенью детализации, требуется учитывать границы применимости используемых физических законов 	Меньшая степень детализации, однако требуется их тщательная разработка.	Явная разработка модели может вообще отсутствовать.</w:t>
            </w:r>
          </w:p>
          <w:p>
            <w:pPr>
              <w:jc w:val="left"/>
              <w:spacing w:after="0" w:line="240" w:lineRule="auto"/>
              <w:rPr>
                <w:sz w:val="19"/>
                <w:szCs w:val="19"/>
              </w:rPr>
            </w:pPr>
            <w:r>
              <w:rPr>
                <w:rFonts w:ascii="Times New Roman" w:hAnsi="Times New Roman" w:cs="Times New Roman"/>
                <w:color w:val="#000000"/>
                <w:sz w:val="19"/>
                <w:szCs w:val="19"/>
              </w:rPr>
              <w:t> Математический аппарат 	Может быть весьма громоздким	Проще, чем на первом уровне.	Может вообще не применяться, если ответ угадан из более общих соображений.</w:t>
            </w:r>
          </w:p>
          <w:p>
            <w:pPr>
              <w:jc w:val="left"/>
              <w:spacing w:after="0" w:line="240" w:lineRule="auto"/>
              <w:rPr>
                <w:sz w:val="19"/>
                <w:szCs w:val="19"/>
              </w:rPr>
            </w:pPr>
            <w:r>
              <w:rPr>
                <w:rFonts w:ascii="Times New Roman" w:hAnsi="Times New Roman" w:cs="Times New Roman"/>
                <w:color w:val="#000000"/>
                <w:sz w:val="19"/>
                <w:szCs w:val="19"/>
              </w:rPr>
              <w:t> При решении задач желательно придерживаться методических советов:</w:t>
            </w:r>
          </w:p>
          <w:p>
            <w:pPr>
              <w:jc w:val="left"/>
              <w:spacing w:after="0" w:line="240" w:lineRule="auto"/>
              <w:rPr>
                <w:sz w:val="19"/>
                <w:szCs w:val="19"/>
              </w:rPr>
            </w:pPr>
            <w:r>
              <w:rPr>
                <w:rFonts w:ascii="Times New Roman" w:hAnsi="Times New Roman" w:cs="Times New Roman"/>
                <w:color w:val="#000000"/>
                <w:sz w:val="19"/>
                <w:szCs w:val="19"/>
              </w:rPr>
              <w:t> 1)	прежде всего, следует попытаться "угадать" ответ из "общих" соображений, опираясь на методологические принципы. При этом решение может оказаться очень коротким и изящным. Но даже если это удается, то всегда полезно решить задачу и более стандартным образом.</w:t>
            </w:r>
          </w:p>
          <w:p>
            <w:pPr>
              <w:jc w:val="left"/>
              <w:spacing w:after="0" w:line="240" w:lineRule="auto"/>
              <w:rPr>
                <w:sz w:val="19"/>
                <w:szCs w:val="19"/>
              </w:rPr>
            </w:pPr>
            <w:r>
              <w:rPr>
                <w:rFonts w:ascii="Times New Roman" w:hAnsi="Times New Roman" w:cs="Times New Roman"/>
                <w:color w:val="#000000"/>
                <w:sz w:val="19"/>
                <w:szCs w:val="19"/>
              </w:rPr>
              <w:t> 2)	Если использование методологических принципов не принесло быстрого результата, следует обратиться к фундаментальным физическим законам, применение которых требует четкого осознания их места в общей картине мира.</w:t>
            </w:r>
          </w:p>
          <w:p>
            <w:pPr>
              <w:jc w:val="left"/>
              <w:spacing w:after="0" w:line="240" w:lineRule="auto"/>
              <w:rPr>
                <w:sz w:val="19"/>
                <w:szCs w:val="19"/>
              </w:rPr>
            </w:pPr>
            <w:r>
              <w:rPr>
                <w:rFonts w:ascii="Times New Roman" w:hAnsi="Times New Roman" w:cs="Times New Roman"/>
                <w:color w:val="#000000"/>
                <w:sz w:val="19"/>
                <w:szCs w:val="19"/>
              </w:rPr>
              <w:t> 3)	 Если ни использование методологических принципов, ни использование фундаментальных законов не позволили найти ответы на вопросы задачи, необходимо использовать конкретные физические законы, требующие очень детальной разработки физической модели явления и порой применения довольно громоздкого математического аппарата.</w:t>
            </w:r>
          </w:p>
          <w:p>
            <w:pPr>
              <w:jc w:val="left"/>
              <w:spacing w:after="0" w:line="240" w:lineRule="auto"/>
              <w:rPr>
                <w:sz w:val="19"/>
                <w:szCs w:val="19"/>
              </w:rPr>
            </w:pPr>
            <w:r>
              <w:rPr>
                <w:rFonts w:ascii="Times New Roman" w:hAnsi="Times New Roman" w:cs="Times New Roman"/>
                <w:color w:val="#000000"/>
                <w:sz w:val="19"/>
                <w:szCs w:val="19"/>
              </w:rPr>
              <w:t> Отбор содержания для урока решения задач.</w:t>
            </w:r>
          </w:p>
          <w:p>
            <w:pPr>
              <w:jc w:val="left"/>
              <w:spacing w:after="0" w:line="240" w:lineRule="auto"/>
              <w:rPr>
                <w:sz w:val="19"/>
                <w:szCs w:val="19"/>
              </w:rPr>
            </w:pPr>
            <w:r>
              <w:rPr>
                <w:rFonts w:ascii="Times New Roman" w:hAnsi="Times New Roman" w:cs="Times New Roman"/>
                <w:color w:val="#000000"/>
                <w:sz w:val="19"/>
                <w:szCs w:val="19"/>
              </w:rPr>
              <w:t> При подготовке уроков решения задач перед учителем встает сложная проблема отбора учебного материала. Какие именно задачи из всего многообразия выбрать? По какому принципу выбирать? Каким типам задач отдать предпочтение? Какие решить в классе, а какие оставить для домашней работы? В какой последовательности их решать?</w:t>
            </w:r>
          </w:p>
          <w:p>
            <w:pPr>
              <w:jc w:val="left"/>
              <w:spacing w:after="0" w:line="240" w:lineRule="auto"/>
              <w:rPr>
                <w:sz w:val="19"/>
                <w:szCs w:val="19"/>
              </w:rPr>
            </w:pPr>
            <w:r>
              <w:rPr>
                <w:rFonts w:ascii="Times New Roman" w:hAnsi="Times New Roman" w:cs="Times New Roman"/>
                <w:color w:val="#000000"/>
                <w:sz w:val="19"/>
                <w:szCs w:val="19"/>
              </w:rPr>
              <w:t> Постараемся ответить на эти вопросы.</w:t>
            </w:r>
          </w:p>
          <w:p>
            <w:pPr>
              <w:jc w:val="left"/>
              <w:spacing w:after="0" w:line="240" w:lineRule="auto"/>
              <w:rPr>
                <w:sz w:val="19"/>
                <w:szCs w:val="19"/>
              </w:rPr>
            </w:pPr>
            <w:r>
              <w:rPr>
                <w:rFonts w:ascii="Times New Roman" w:hAnsi="Times New Roman" w:cs="Times New Roman"/>
                <w:color w:val="#000000"/>
                <w:sz w:val="19"/>
                <w:szCs w:val="19"/>
              </w:rPr>
              <w:t> Подбирая задачи для решения с учащимися, важно правильно проанализировать каждую из них с точки зрения того вклада, который вносит ее решение в достижение развивающих целей урока, и использовать систему только таких задач, которые дают в этом аспекте максимальный эффект.</w:t>
            </w:r>
          </w:p>
          <w:p>
            <w:pPr>
              <w:jc w:val="left"/>
              <w:spacing w:after="0" w:line="240" w:lineRule="auto"/>
              <w:rPr>
                <w:sz w:val="19"/>
                <w:szCs w:val="19"/>
              </w:rPr>
            </w:pPr>
            <w:r>
              <w:rPr>
                <w:rFonts w:ascii="Times New Roman" w:hAnsi="Times New Roman" w:cs="Times New Roman"/>
                <w:color w:val="#000000"/>
                <w:sz w:val="19"/>
                <w:szCs w:val="19"/>
              </w:rPr>
              <w:t> Учитель должен не только уметь решать задачи, но и точно знать, как, зачем и почему можно использовать ту или иную задачу в обучении, понимать из каких элементов состоит ее решение и какая предварительная работа должна быть проведена с учащимися, чтобы ее применение принесло наибольшую пользу. Для этого необходимо:</w:t>
            </w:r>
          </w:p>
          <w:p>
            <w:pPr>
              <w:jc w:val="left"/>
              <w:spacing w:after="0" w:line="240" w:lineRule="auto"/>
              <w:rPr>
                <w:sz w:val="19"/>
                <w:szCs w:val="19"/>
              </w:rPr>
            </w:pPr>
            <w:r>
              <w:rPr>
                <w:rFonts w:ascii="Times New Roman" w:hAnsi="Times New Roman" w:cs="Times New Roman"/>
                <w:color w:val="#000000"/>
                <w:sz w:val="19"/>
                <w:szCs w:val="19"/>
              </w:rPr>
              <w:t> 	определение объема знаний, необходимых для решения задач, которые должны быть усвоены учениками под руководством учителя;</w:t>
            </w:r>
          </w:p>
          <w:p>
            <w:pPr>
              <w:jc w:val="left"/>
              <w:spacing w:after="0" w:line="240" w:lineRule="auto"/>
              <w:rPr>
                <w:sz w:val="19"/>
                <w:szCs w:val="19"/>
              </w:rPr>
            </w:pPr>
            <w:r>
              <w:rPr>
                <w:rFonts w:ascii="Times New Roman" w:hAnsi="Times New Roman" w:cs="Times New Roman"/>
                <w:color w:val="#000000"/>
                <w:sz w:val="19"/>
                <w:szCs w:val="19"/>
              </w:rPr>
              <w:t> 	определение состава умений, необходимых для решения задач;</w:t>
            </w:r>
          </w:p>
          <w:p>
            <w:pPr>
              <w:jc w:val="left"/>
              <w:spacing w:after="0" w:line="240" w:lineRule="auto"/>
              <w:rPr>
                <w:sz w:val="19"/>
                <w:szCs w:val="19"/>
              </w:rPr>
            </w:pPr>
            <w:r>
              <w:rPr>
                <w:rFonts w:ascii="Times New Roman" w:hAnsi="Times New Roman" w:cs="Times New Roman"/>
                <w:color w:val="#000000"/>
                <w:sz w:val="19"/>
                <w:szCs w:val="19"/>
              </w:rPr>
              <w:t> 	определение последовательности формирования у учащихся умения выполнять отдельные операции и деятельности в целом по решению задач.</w:t>
            </w:r>
          </w:p>
          <w:p>
            <w:pPr>
              <w:jc w:val="left"/>
              <w:spacing w:after="0" w:line="240" w:lineRule="auto"/>
              <w:rPr>
                <w:sz w:val="19"/>
                <w:szCs w:val="19"/>
              </w:rPr>
            </w:pPr>
            <w:r>
              <w:rPr>
                <w:rFonts w:ascii="Times New Roman" w:hAnsi="Times New Roman" w:cs="Times New Roman"/>
                <w:color w:val="#000000"/>
                <w:sz w:val="19"/>
                <w:szCs w:val="19"/>
              </w:rPr>
              <w:t> Даже если учитель виртуозно владеет не только алгоритмическими, но и эвристическими методами решения задач, для того, чтобы выработать такие умения у своих учеников, ему нужно приучить себя, оглядываясь назад, осознавать и анализировать свою деятельность, "раскладывать ее по полочкам". Это поможет не только предложить грамотное и понятное объяснение учащимся, предвидеть возможные затруднения и ошибки, но и вскрыть их причины. Навык таких действий совершенно необходим учителю и является его рабочим инструментом.</w:t>
            </w:r>
          </w:p>
          <w:p>
            <w:pPr>
              <w:jc w:val="left"/>
              <w:spacing w:after="0" w:line="240" w:lineRule="auto"/>
              <w:rPr>
                <w:sz w:val="19"/>
                <w:szCs w:val="19"/>
              </w:rPr>
            </w:pPr>
            <w:r>
              <w:rPr>
                <w:rFonts w:ascii="Times New Roman" w:hAnsi="Times New Roman" w:cs="Times New Roman"/>
                <w:color w:val="#000000"/>
                <w:sz w:val="19"/>
                <w:szCs w:val="19"/>
              </w:rPr>
              <w:t> Для выработки этого важного умения предлагается проводить методический анализ учебных физических задач. Конечно, для проведения методического анализа задачу сначала необходимо решить.</w:t>
            </w:r>
          </w:p>
          <w:p>
            <w:pPr>
              <w:jc w:val="left"/>
              <w:spacing w:after="0" w:line="240" w:lineRule="auto"/>
              <w:rPr>
                <w:sz w:val="19"/>
                <w:szCs w:val="19"/>
              </w:rPr>
            </w:pPr>
            <w:r>
              <w:rPr>
                <w:rFonts w:ascii="Times New Roman" w:hAnsi="Times New Roman" w:cs="Times New Roman"/>
                <w:color w:val="#000000"/>
                <w:sz w:val="19"/>
                <w:szCs w:val="19"/>
              </w:rPr>
              <w:t> План методического анализа</w:t>
            </w:r>
          </w:p>
          <w:p>
            <w:pPr>
              <w:jc w:val="left"/>
              <w:spacing w:after="0" w:line="240" w:lineRule="auto"/>
              <w:rPr>
                <w:sz w:val="19"/>
                <w:szCs w:val="19"/>
              </w:rPr>
            </w:pPr>
            <w:r>
              <w:rPr>
                <w:rFonts w:ascii="Times New Roman" w:hAnsi="Times New Roman" w:cs="Times New Roman"/>
                <w:color w:val="#000000"/>
                <w:sz w:val="19"/>
                <w:szCs w:val="19"/>
              </w:rPr>
              <w:t> 1.	В какой теме может быть использована эта задача?</w:t>
            </w:r>
          </w:p>
          <w:p>
            <w:pPr>
              <w:jc w:val="left"/>
              <w:spacing w:after="0" w:line="240" w:lineRule="auto"/>
              <w:rPr>
                <w:sz w:val="19"/>
                <w:szCs w:val="19"/>
              </w:rPr>
            </w:pPr>
            <w:r>
              <w:rPr>
                <w:rFonts w:ascii="Times New Roman" w:hAnsi="Times New Roman" w:cs="Times New Roman"/>
                <w:color w:val="#000000"/>
                <w:sz w:val="19"/>
                <w:szCs w:val="19"/>
              </w:rPr>
              <w:t> 2.	Какие основные элементы знаний (понятия, законы, формулы) необходимы учащимся для ее решения?</w:t>
            </w:r>
          </w:p>
          <w:p>
            <w:pPr>
              <w:jc w:val="left"/>
              <w:spacing w:after="0" w:line="240" w:lineRule="auto"/>
              <w:rPr>
                <w:sz w:val="19"/>
                <w:szCs w:val="19"/>
              </w:rPr>
            </w:pPr>
            <w:r>
              <w:rPr>
                <w:rFonts w:ascii="Times New Roman" w:hAnsi="Times New Roman" w:cs="Times New Roman"/>
                <w:color w:val="#000000"/>
                <w:sz w:val="19"/>
                <w:szCs w:val="19"/>
              </w:rPr>
              <w:t> 3.	Какие элементарные умения необходимы для ее решения (например, выполнять перевод величин из одной системы единиц в другую, рационально выбирать систему координат, изображать силы на чертеже, проектировать вектора на координатные оси и т.д.)?</w:t>
            </w:r>
          </w:p>
          <w:p>
            <w:pPr>
              <w:jc w:val="left"/>
              <w:spacing w:after="0" w:line="240" w:lineRule="auto"/>
              <w:rPr>
                <w:sz w:val="19"/>
                <w:szCs w:val="19"/>
              </w:rPr>
            </w:pPr>
            <w:r>
              <w:rPr>
                <w:rFonts w:ascii="Times New Roman" w:hAnsi="Times New Roman" w:cs="Times New Roman"/>
                <w:color w:val="#000000"/>
                <w:sz w:val="19"/>
                <w:szCs w:val="19"/>
              </w:rPr>
              <w:t> 4.	Какие приемы использовались при решении этой задачи? (например, анализ данных с помощью таблицы при решении задач на газовые законы, или проведение предварительных оценочных вычислений и т.д.)</w:t>
            </w:r>
          </w:p>
          <w:p>
            <w:pPr>
              <w:jc w:val="left"/>
              <w:spacing w:after="0" w:line="240" w:lineRule="auto"/>
              <w:rPr>
                <w:sz w:val="19"/>
                <w:szCs w:val="19"/>
              </w:rPr>
            </w:pPr>
            <w:r>
              <w:rPr>
                <w:rFonts w:ascii="Times New Roman" w:hAnsi="Times New Roman" w:cs="Times New Roman"/>
                <w:color w:val="#000000"/>
                <w:sz w:val="19"/>
                <w:szCs w:val="19"/>
              </w:rPr>
              <w:t> 5.	Допускает ли задача несколько решений? Какие? Каков их методологический уровень? Оцените их достоинства и недостатки.</w:t>
            </w:r>
          </w:p>
          <w:p>
            <w:pPr>
              <w:jc w:val="left"/>
              <w:spacing w:after="0" w:line="240" w:lineRule="auto"/>
              <w:rPr>
                <w:sz w:val="19"/>
                <w:szCs w:val="19"/>
              </w:rPr>
            </w:pPr>
            <w:r>
              <w:rPr>
                <w:rFonts w:ascii="Times New Roman" w:hAnsi="Times New Roman" w:cs="Times New Roman"/>
                <w:color w:val="#000000"/>
                <w:sz w:val="19"/>
                <w:szCs w:val="19"/>
              </w:rPr>
              <w:t> 6.	Допускает ли задача развитие содержания?</w:t>
            </w:r>
          </w:p>
          <w:p>
            <w:pPr>
              <w:jc w:val="left"/>
              <w:spacing w:after="0" w:line="240" w:lineRule="auto"/>
              <w:rPr>
                <w:sz w:val="19"/>
                <w:szCs w:val="19"/>
              </w:rPr>
            </w:pPr>
            <w:r>
              <w:rPr>
                <w:rFonts w:ascii="Times New Roman" w:hAnsi="Times New Roman" w:cs="Times New Roman"/>
                <w:color w:val="#000000"/>
                <w:sz w:val="19"/>
                <w:szCs w:val="19"/>
              </w:rPr>
              <w:t> 7.	Как она связана с предыдущим материалом? На какие похожие задачи из предыдущего опыта учащихся можно опереться?</w:t>
            </w:r>
          </w:p>
          <w:p>
            <w:pPr>
              <w:jc w:val="left"/>
              <w:spacing w:after="0" w:line="240" w:lineRule="auto"/>
              <w:rPr>
                <w:sz w:val="19"/>
                <w:szCs w:val="19"/>
              </w:rPr>
            </w:pPr>
            <w:r>
              <w:rPr>
                <w:rFonts w:ascii="Times New Roman" w:hAnsi="Times New Roman" w:cs="Times New Roman"/>
                <w:color w:val="#000000"/>
                <w:sz w:val="19"/>
                <w:szCs w:val="19"/>
              </w:rPr>
              <w:t> 8.	Что дает эта задача для последующего изучения физики вообще и решения задач в частности? Какова ее "изюминка"?</w:t>
            </w:r>
          </w:p>
          <w:p>
            <w:pPr>
              <w:jc w:val="left"/>
              <w:spacing w:after="0" w:line="240" w:lineRule="auto"/>
              <w:rPr>
                <w:sz w:val="19"/>
                <w:szCs w:val="19"/>
              </w:rPr>
            </w:pPr>
            <w:r>
              <w:rPr>
                <w:rFonts w:ascii="Times New Roman" w:hAnsi="Times New Roman" w:cs="Times New Roman"/>
                <w:color w:val="#000000"/>
                <w:sz w:val="19"/>
                <w:szCs w:val="19"/>
              </w:rPr>
              <w:t> 9.	Оцените сложность используемого математического аппарата.</w:t>
            </w:r>
          </w:p>
          <w:p>
            <w:pPr>
              <w:jc w:val="left"/>
              <w:spacing w:after="0" w:line="240" w:lineRule="auto"/>
              <w:rPr>
                <w:sz w:val="19"/>
                <w:szCs w:val="19"/>
              </w:rPr>
            </w:pPr>
            <w:r>
              <w:rPr>
                <w:rFonts w:ascii="Times New Roman" w:hAnsi="Times New Roman" w:cs="Times New Roman"/>
                <w:color w:val="#000000"/>
                <w:sz w:val="19"/>
                <w:szCs w:val="19"/>
              </w:rPr>
              <w:t> 10.	Сделайте вывод о том, на какой ступени обучения может быть применена данная задача, для какой цели и при каких условиях.</w:t>
            </w:r>
          </w:p>
          <w:p>
            <w:pPr>
              <w:jc w:val="left"/>
              <w:spacing w:after="0" w:line="240" w:lineRule="auto"/>
              <w:rPr>
                <w:sz w:val="19"/>
                <w:szCs w:val="19"/>
              </w:rPr>
            </w:pPr>
            <w:r>
              <w:rPr>
                <w:rFonts w:ascii="Times New Roman" w:hAnsi="Times New Roman" w:cs="Times New Roman"/>
                <w:color w:val="#000000"/>
                <w:sz w:val="19"/>
                <w:szCs w:val="19"/>
              </w:rPr>
              <w:t> Покажем возможности методического анализа на примере следующей задачи: сосуд с теплоизолирующими стенками разделен легким подвижным поршнем, хорошо проводящим тепло, на две части, отношение объемов которых равно 2:3. Начальная температура газа в меньшей части сосуда 177оС, а в большей 267оС. Каким будет отношение объемов частей сосуда, разделенных поршнем, когда в них установится одинаковая температура?</w:t>
            </w:r>
          </w:p>
          <w:p>
            <w:pPr>
              <w:jc w:val="left"/>
              <w:spacing w:after="0" w:line="240" w:lineRule="auto"/>
              <w:rPr>
                <w:sz w:val="19"/>
                <w:szCs w:val="19"/>
              </w:rPr>
            </w:pPr>
            <w:r>
              <w:rPr>
                <w:rFonts w:ascii="Times New Roman" w:hAnsi="Times New Roman" w:cs="Times New Roman"/>
                <w:color w:val="#000000"/>
                <w:sz w:val="19"/>
                <w:szCs w:val="19"/>
              </w:rPr>
              <w:t> Для анализа физического процесса, описанного в задаче, заполним       такую таблицу: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8388.99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Таблица 7.3. Анализ задачи</w:t>
            </w:r>
          </w:p>
          <w:p>
            <w:pPr>
              <w:jc w:val="left"/>
              <w:spacing w:after="0" w:line="240" w:lineRule="auto"/>
              <w:rPr>
                <w:sz w:val="19"/>
                <w:szCs w:val="19"/>
              </w:rPr>
            </w:pPr>
            <w:r>
              <w:rPr>
                <w:rFonts w:ascii="Times New Roman" w:hAnsi="Times New Roman" w:cs="Times New Roman"/>
                <w:color w:val="#000000"/>
                <w:sz w:val="19"/>
                <w:szCs w:val="19"/>
              </w:rPr>
              <w:t> 	1 состояние	2 состояние	</w:t>
            </w:r>
          </w:p>
          <w:p>
            <w:pPr>
              <w:jc w:val="left"/>
              <w:spacing w:after="0" w:line="240" w:lineRule="auto"/>
              <w:rPr>
                <w:sz w:val="19"/>
                <w:szCs w:val="19"/>
              </w:rPr>
            </w:pPr>
            <w:r>
              <w:rPr>
                <w:rFonts w:ascii="Times New Roman" w:hAnsi="Times New Roman" w:cs="Times New Roman"/>
                <w:color w:val="#000000"/>
                <w:sz w:val="19"/>
                <w:szCs w:val="19"/>
              </w:rPr>
              <w:t> 1 часть сосуда	m1, P1, V1, T1</w:t>
            </w:r>
          </w:p>
          <w:p>
            <w:pPr>
              <w:jc w:val="left"/>
              <w:spacing w:after="0" w:line="240" w:lineRule="auto"/>
              <w:rPr>
                <w:sz w:val="19"/>
                <w:szCs w:val="19"/>
              </w:rPr>
            </w:pPr>
            <w:r>
              <w:rPr>
                <w:rFonts w:ascii="Times New Roman" w:hAnsi="Times New Roman" w:cs="Times New Roman"/>
                <w:color w:val="#000000"/>
                <w:sz w:val="19"/>
                <w:szCs w:val="19"/>
              </w:rPr>
              <w:t> 	m1, P¢1, V¢1, T	Т.к. масса газа в этой части сосуда при переходе из первого состояния во второе не изменилась, а остальные параметры изменились, воспользуемся уравнением Менделеева-Клапейрона</w:t>
            </w:r>
          </w:p>
          <w:p>
            <w:pPr>
              <w:jc w:val="left"/>
              <w:spacing w:after="0" w:line="240" w:lineRule="auto"/>
              <w:rPr>
                <w:sz w:val="19"/>
                <w:szCs w:val="19"/>
              </w:rPr>
            </w:pPr>
            <w:r>
              <w:rPr>
                <w:rFonts w:ascii="Times New Roman" w:hAnsi="Times New Roman" w:cs="Times New Roman"/>
                <w:color w:val="#000000"/>
                <w:sz w:val="19"/>
                <w:szCs w:val="19"/>
              </w:rPr>
              <w:t>   (1)</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2 часть сосуда	m2, P2, V2, T2	m2, P¢2, V¢2, T	Аналогично</w:t>
            </w:r>
          </w:p>
          <w:p>
            <w:pPr>
              <w:jc w:val="left"/>
              <w:spacing w:after="0" w:line="240" w:lineRule="auto"/>
              <w:rPr>
                <w:sz w:val="19"/>
                <w:szCs w:val="19"/>
              </w:rPr>
            </w:pPr>
            <w:r>
              <w:rPr>
                <w:rFonts w:ascii="Times New Roman" w:hAnsi="Times New Roman" w:cs="Times New Roman"/>
                <w:color w:val="#000000"/>
                <w:sz w:val="19"/>
                <w:szCs w:val="19"/>
              </w:rPr>
              <w:t>   (2)</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Т.к. поршень легкоподвижный, то давление газа по обе стороны поршня можно считать одинаковыми	</w:t>
            </w:r>
          </w:p>
          <w:p>
            <w:pPr>
              <w:jc w:val="left"/>
              <w:spacing w:after="0" w:line="240" w:lineRule="auto"/>
              <w:rPr>
                <w:sz w:val="19"/>
                <w:szCs w:val="19"/>
              </w:rPr>
            </w:pPr>
            <w:r>
              <w:rPr>
                <w:rFonts w:ascii="Times New Roman" w:hAnsi="Times New Roman" w:cs="Times New Roman"/>
                <w:color w:val="#000000"/>
                <w:sz w:val="19"/>
                <w:szCs w:val="19"/>
              </w:rPr>
              <w:t> 	P1=P2</w:t>
            </w:r>
          </w:p>
          <w:p>
            <w:pPr>
              <w:jc w:val="left"/>
              <w:spacing w:after="0" w:line="240" w:lineRule="auto"/>
              <w:rPr>
                <w:sz w:val="19"/>
                <w:szCs w:val="19"/>
              </w:rPr>
            </w:pPr>
            <w:r>
              <w:rPr>
                <w:rFonts w:ascii="Times New Roman" w:hAnsi="Times New Roman" w:cs="Times New Roman"/>
                <w:color w:val="#000000"/>
                <w:sz w:val="19"/>
                <w:szCs w:val="19"/>
              </w:rPr>
              <w:t> 	P¢1=P¢2	</w:t>
            </w:r>
          </w:p>
          <w:p>
            <w:pPr>
              <w:jc w:val="left"/>
              <w:spacing w:after="0" w:line="240" w:lineRule="auto"/>
              <w:rPr>
                <w:sz w:val="19"/>
                <w:szCs w:val="19"/>
              </w:rPr>
            </w:pPr>
            <w:r>
              <w:rPr>
                <w:rFonts w:ascii="Times New Roman" w:hAnsi="Times New Roman" w:cs="Times New Roman"/>
                <w:color w:val="#000000"/>
                <w:sz w:val="19"/>
                <w:szCs w:val="19"/>
              </w:rPr>
              <w:t> Поделив  выражение (1) на выражение (2), сразу получаем ответ:</w:t>
            </w:r>
          </w:p>
          <w:p>
            <w:pPr>
              <w:jc w:val="left"/>
              <w:spacing w:after="0" w:line="240" w:lineRule="auto"/>
              <w:rPr>
                <w:sz w:val="19"/>
                <w:szCs w:val="19"/>
              </w:rPr>
            </w:pPr>
            <w:r>
              <w:rPr>
                <w:rFonts w:ascii="Times New Roman" w:hAnsi="Times New Roman" w:cs="Times New Roman"/>
                <w:color w:val="#000000"/>
                <w:sz w:val="19"/>
                <w:szCs w:val="19"/>
              </w:rPr>
              <w:t>   ;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Методический анализ:</w:t>
            </w:r>
          </w:p>
          <w:p>
            <w:pPr>
              <w:jc w:val="left"/>
              <w:spacing w:after="0" w:line="240" w:lineRule="auto"/>
              <w:rPr>
                <w:sz w:val="19"/>
                <w:szCs w:val="19"/>
              </w:rPr>
            </w:pPr>
            <w:r>
              <w:rPr>
                <w:rFonts w:ascii="Times New Roman" w:hAnsi="Times New Roman" w:cs="Times New Roman"/>
                <w:color w:val="#000000"/>
                <w:sz w:val="19"/>
                <w:szCs w:val="19"/>
              </w:rPr>
              <w:t> 1.	Тема "Газовые законы".</w:t>
            </w:r>
          </w:p>
          <w:p>
            <w:pPr>
              <w:jc w:val="left"/>
              <w:spacing w:after="0" w:line="240" w:lineRule="auto"/>
              <w:rPr>
                <w:sz w:val="19"/>
                <w:szCs w:val="19"/>
              </w:rPr>
            </w:pPr>
            <w:r>
              <w:rPr>
                <w:rFonts w:ascii="Times New Roman" w:hAnsi="Times New Roman" w:cs="Times New Roman"/>
                <w:color w:val="#000000"/>
                <w:sz w:val="19"/>
                <w:szCs w:val="19"/>
              </w:rPr>
              <w:t> 2.	Для решения этой задачи необходимо знать: понятия идеального газа и абсолютной температуры, какими макроскопическими параметрами определяется состояние газа, газовые законы и границы их применимости.</w:t>
            </w:r>
          </w:p>
          <w:p>
            <w:pPr>
              <w:jc w:val="left"/>
              <w:spacing w:after="0" w:line="240" w:lineRule="auto"/>
              <w:rPr>
                <w:sz w:val="19"/>
                <w:szCs w:val="19"/>
              </w:rPr>
            </w:pPr>
            <w:r>
              <w:rPr>
                <w:rFonts w:ascii="Times New Roman" w:hAnsi="Times New Roman" w:cs="Times New Roman"/>
                <w:color w:val="#000000"/>
                <w:sz w:val="19"/>
                <w:szCs w:val="19"/>
              </w:rPr>
              <w:t> 3.	Необходимо уметь: выражать температуру в Кельвинах, выбирать необходимый закон и составлять соответствующее уравнение.</w:t>
            </w:r>
          </w:p>
          <w:p>
            <w:pPr>
              <w:jc w:val="left"/>
              <w:spacing w:after="0" w:line="240" w:lineRule="auto"/>
              <w:rPr>
                <w:sz w:val="19"/>
                <w:szCs w:val="19"/>
              </w:rPr>
            </w:pPr>
            <w:r>
              <w:rPr>
                <w:rFonts w:ascii="Times New Roman" w:hAnsi="Times New Roman" w:cs="Times New Roman"/>
                <w:color w:val="#000000"/>
                <w:sz w:val="19"/>
                <w:szCs w:val="19"/>
              </w:rPr>
              <w:t> 4.	Используемый прием: заполнение таблицы и сравнение параметров порций газа по горизонтали и по вертикали. Он позволяет сделать главным в решении этой задачи анализ ее физического содержания, облегчить составление математических уравнений и избежать типичных ошибок в их решении.</w:t>
            </w:r>
          </w:p>
          <w:p>
            <w:pPr>
              <w:jc w:val="left"/>
              <w:spacing w:after="0" w:line="240" w:lineRule="auto"/>
              <w:rPr>
                <w:sz w:val="19"/>
                <w:szCs w:val="19"/>
              </w:rPr>
            </w:pPr>
            <w:r>
              <w:rPr>
                <w:rFonts w:ascii="Times New Roman" w:hAnsi="Times New Roman" w:cs="Times New Roman"/>
                <w:color w:val="#000000"/>
                <w:sz w:val="19"/>
                <w:szCs w:val="19"/>
              </w:rPr>
              <w:t> 5.	Возможное решение одно, уровень частных физических законов.</w:t>
            </w:r>
          </w:p>
          <w:p>
            <w:pPr>
              <w:jc w:val="left"/>
              <w:spacing w:after="0" w:line="240" w:lineRule="auto"/>
              <w:rPr>
                <w:sz w:val="19"/>
                <w:szCs w:val="19"/>
              </w:rPr>
            </w:pPr>
            <w:r>
              <w:rPr>
                <w:rFonts w:ascii="Times New Roman" w:hAnsi="Times New Roman" w:cs="Times New Roman"/>
                <w:color w:val="#000000"/>
                <w:sz w:val="19"/>
                <w:szCs w:val="19"/>
              </w:rPr>
              <w:t> 6.	Развитие содержание возможно в направлении изменения начальных условий и требований задачи. Например, вычислить не отношение объемов, а их абсолютные значения, или определить положение перегородки, если при одной и той же температуре по обе стороны от перегородки находятся разные газы и т.д. Полезно будет также решить задачу с тремя порциями газа (в сосуде две подвижные перегородки).</w:t>
            </w:r>
          </w:p>
          <w:p>
            <w:pPr>
              <w:jc w:val="left"/>
              <w:spacing w:after="0" w:line="240" w:lineRule="auto"/>
              <w:rPr>
                <w:sz w:val="19"/>
                <w:szCs w:val="19"/>
              </w:rPr>
            </w:pPr>
            <w:r>
              <w:rPr>
                <w:rFonts w:ascii="Times New Roman" w:hAnsi="Times New Roman" w:cs="Times New Roman"/>
                <w:color w:val="#000000"/>
                <w:sz w:val="19"/>
                <w:szCs w:val="19"/>
              </w:rPr>
              <w:t> 7.	Предварительно элементарные умения должны быть отработаны на задачах, описывающих процессы с одной порцией газа.</w:t>
            </w:r>
          </w:p>
          <w:p>
            <w:pPr>
              <w:jc w:val="left"/>
              <w:spacing w:after="0" w:line="240" w:lineRule="auto"/>
              <w:rPr>
                <w:sz w:val="19"/>
                <w:szCs w:val="19"/>
              </w:rPr>
            </w:pPr>
            <w:r>
              <w:rPr>
                <w:rFonts w:ascii="Times New Roman" w:hAnsi="Times New Roman" w:cs="Times New Roman"/>
                <w:color w:val="#000000"/>
                <w:sz w:val="19"/>
                <w:szCs w:val="19"/>
              </w:rPr>
              <w:t> 8.	Эта задача позволяет углубить понятие состояния системы, акцентировать внимание на границах применимости частных физических законов, формирует привычку внимательно читать текст задачи по фразам и получать из него максимум информации, а также оперировать отношениями величин.</w:t>
            </w:r>
          </w:p>
          <w:p>
            <w:pPr>
              <w:jc w:val="left"/>
              <w:spacing w:after="0" w:line="240" w:lineRule="auto"/>
              <w:rPr>
                <w:sz w:val="19"/>
                <w:szCs w:val="19"/>
              </w:rPr>
            </w:pPr>
            <w:r>
              <w:rPr>
                <w:rFonts w:ascii="Times New Roman" w:hAnsi="Times New Roman" w:cs="Times New Roman"/>
                <w:color w:val="#000000"/>
                <w:sz w:val="19"/>
                <w:szCs w:val="19"/>
              </w:rPr>
              <w:t> 9.	Математический аппарат несложен и нетруден.</w:t>
            </w:r>
          </w:p>
          <w:p>
            <w:pPr>
              <w:jc w:val="left"/>
              <w:spacing w:after="0" w:line="240" w:lineRule="auto"/>
              <w:rPr>
                <w:sz w:val="19"/>
                <w:szCs w:val="19"/>
              </w:rPr>
            </w:pPr>
            <w:r>
              <w:rPr>
                <w:rFonts w:ascii="Times New Roman" w:hAnsi="Times New Roman" w:cs="Times New Roman"/>
                <w:color w:val="#000000"/>
                <w:sz w:val="19"/>
                <w:szCs w:val="19"/>
              </w:rPr>
              <w:t> 10.	Задача может быть применена на второй ступени обучения с разными целями: для обучения решению задач, для самостоятельной работы учащихся и для контроля знаний.</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2022-2023_44_03_05_24-19-4-МФ_plx_Учебная практика_ ознакомительная (по профилю Физика)</dc:title>
  <dc:creator>FastReport.NET</dc:creator>
</cp:coreProperties>
</file>