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CC" w:rsidRPr="00B07740" w:rsidRDefault="00DA0413" w:rsidP="00B07740">
      <w:pPr>
        <w:pStyle w:val="1"/>
        <w:tabs>
          <w:tab w:val="left" w:pos="0"/>
          <w:tab w:val="left" w:pos="426"/>
        </w:tabs>
        <w:spacing w:before="0" w:line="360" w:lineRule="auto"/>
        <w:ind w:right="-142"/>
        <w:jc w:val="center"/>
        <w:rPr>
          <w:rFonts w:ascii="Times New Roman" w:hAnsi="Times New Roman"/>
          <w:b w:val="0"/>
          <w:noProof/>
          <w:color w:val="auto"/>
          <w:sz w:val="24"/>
          <w:szCs w:val="24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03.25pt;height:708pt;visibility:visible;mso-wrap-style:square">
            <v:imagedata r:id="rId8" o:title=""/>
          </v:shape>
        </w:pict>
      </w:r>
      <w:r w:rsidR="005F16F2">
        <w:rPr>
          <w:rFonts w:ascii="Times New Roman" w:hAnsi="Times New Roman"/>
          <w:sz w:val="24"/>
          <w:szCs w:val="24"/>
        </w:rPr>
        <w:br w:type="page"/>
      </w:r>
      <w:r w:rsidR="003909CC" w:rsidRPr="00B07740">
        <w:rPr>
          <w:rFonts w:ascii="Times New Roman" w:hAnsi="Times New Roman"/>
          <w:color w:val="auto"/>
          <w:sz w:val="24"/>
          <w:szCs w:val="24"/>
        </w:rPr>
        <w:lastRenderedPageBreak/>
        <w:t>Содержание</w:t>
      </w:r>
      <w:r w:rsidR="003909CC" w:rsidRPr="00B07740">
        <w:rPr>
          <w:rFonts w:ascii="Times New Roman" w:hAnsi="Times New Roman"/>
          <w:color w:val="auto"/>
          <w:sz w:val="24"/>
          <w:szCs w:val="24"/>
        </w:rPr>
        <w:fldChar w:fldCharType="begin"/>
      </w:r>
      <w:r w:rsidR="003909CC" w:rsidRPr="00B07740">
        <w:rPr>
          <w:rFonts w:ascii="Times New Roman" w:hAnsi="Times New Roman"/>
          <w:color w:val="auto"/>
          <w:sz w:val="24"/>
          <w:szCs w:val="24"/>
        </w:rPr>
        <w:instrText xml:space="preserve"> TOC \o "1-2" \h \z \u </w:instrText>
      </w:r>
      <w:r w:rsidR="003909CC" w:rsidRPr="00B07740">
        <w:rPr>
          <w:rFonts w:ascii="Times New Roman" w:hAnsi="Times New Roman"/>
          <w:color w:val="auto"/>
          <w:sz w:val="24"/>
          <w:szCs w:val="24"/>
        </w:rPr>
        <w:fldChar w:fldCharType="separate"/>
      </w:r>
    </w:p>
    <w:p w:rsidR="003909CC" w:rsidRPr="00B07740" w:rsidRDefault="00DA0413" w:rsidP="00B07740">
      <w:pPr>
        <w:pStyle w:val="1"/>
        <w:tabs>
          <w:tab w:val="left" w:pos="0"/>
          <w:tab w:val="left" w:pos="426"/>
        </w:tabs>
        <w:spacing w:before="0" w:line="360" w:lineRule="auto"/>
        <w:ind w:right="-142"/>
        <w:rPr>
          <w:rFonts w:ascii="Times New Roman" w:hAnsi="Times New Roman"/>
          <w:b w:val="0"/>
          <w:noProof/>
          <w:color w:val="auto"/>
          <w:sz w:val="24"/>
          <w:szCs w:val="24"/>
        </w:rPr>
      </w:pPr>
      <w:hyperlink w:anchor="_Toc136202657" w:history="1"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1.</w:t>
        </w:r>
        <w:r w:rsidR="003909CC" w:rsidRPr="00B07740">
          <w:rPr>
            <w:rFonts w:ascii="Times New Roman" w:hAnsi="Times New Roman"/>
            <w:b w:val="0"/>
            <w:noProof/>
            <w:color w:val="auto"/>
            <w:sz w:val="24"/>
            <w:szCs w:val="24"/>
          </w:rPr>
          <w:tab/>
        </w:r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ОБЩИЕ ПОЛОЖЕНИЯ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7A408B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instrText xml:space="preserve"> PAGEREF _Toc136202657 \h </w:instrTex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>3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909CC" w:rsidRPr="00B07740" w:rsidRDefault="00DA0413" w:rsidP="00B07740">
      <w:pPr>
        <w:pStyle w:val="1"/>
        <w:tabs>
          <w:tab w:val="left" w:pos="0"/>
          <w:tab w:val="left" w:pos="426"/>
        </w:tabs>
        <w:spacing w:before="0" w:line="360" w:lineRule="auto"/>
        <w:ind w:right="-142"/>
        <w:rPr>
          <w:rFonts w:ascii="Times New Roman" w:hAnsi="Times New Roman"/>
          <w:b w:val="0"/>
          <w:noProof/>
          <w:color w:val="auto"/>
          <w:sz w:val="24"/>
          <w:szCs w:val="24"/>
        </w:rPr>
      </w:pPr>
      <w:hyperlink w:anchor="_Toc136202658" w:history="1"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2.</w:t>
        </w:r>
        <w:r w:rsidR="003909CC" w:rsidRPr="00B07740">
          <w:rPr>
            <w:rFonts w:ascii="Times New Roman" w:hAnsi="Times New Roman"/>
            <w:b w:val="0"/>
            <w:noProof/>
            <w:color w:val="auto"/>
            <w:sz w:val="24"/>
            <w:szCs w:val="24"/>
          </w:rPr>
          <w:tab/>
        </w:r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ОБЩАЯ ХАРАКТЕРИСТИКА ОБРАЗОВАТЕЛЬНОЙ ПРОГРАММЫ ВЫСШЕГО ОБРАЗОВАНИЯ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  <w:t>4</w:t>
        </w:r>
      </w:hyperlink>
    </w:p>
    <w:p w:rsidR="003909CC" w:rsidRPr="00B07740" w:rsidRDefault="00DA0413" w:rsidP="00B07740">
      <w:pPr>
        <w:pStyle w:val="1"/>
        <w:tabs>
          <w:tab w:val="left" w:pos="0"/>
          <w:tab w:val="left" w:pos="426"/>
        </w:tabs>
        <w:spacing w:before="0" w:line="360" w:lineRule="auto"/>
        <w:ind w:right="-142"/>
        <w:rPr>
          <w:rFonts w:ascii="Times New Roman" w:hAnsi="Times New Roman"/>
          <w:b w:val="0"/>
          <w:noProof/>
          <w:color w:val="auto"/>
          <w:sz w:val="24"/>
          <w:szCs w:val="24"/>
        </w:rPr>
      </w:pPr>
      <w:hyperlink w:anchor="_Toc136202659" w:history="1"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3.</w:t>
        </w:r>
        <w:r w:rsidR="003909CC" w:rsidRPr="00B07740">
          <w:rPr>
            <w:rFonts w:ascii="Times New Roman" w:hAnsi="Times New Roman"/>
            <w:b w:val="0"/>
            <w:noProof/>
            <w:color w:val="auto"/>
            <w:sz w:val="24"/>
            <w:szCs w:val="24"/>
          </w:rPr>
          <w:tab/>
        </w:r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ХАРАКТЕРИСТИКА ПРОФЕССИОНАЛЬНОЙ ДЕЯТЕЛЬНОСТИ ВЫПУСКНИКА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instrText xml:space="preserve"> PAGEREF _Toc136202659 \h </w:instrTex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>4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909CC" w:rsidRPr="00B07740" w:rsidRDefault="00DA0413" w:rsidP="00B07740">
      <w:pPr>
        <w:pStyle w:val="1"/>
        <w:tabs>
          <w:tab w:val="left" w:pos="0"/>
          <w:tab w:val="left" w:pos="426"/>
        </w:tabs>
        <w:spacing w:before="0" w:line="360" w:lineRule="auto"/>
        <w:ind w:right="-142"/>
        <w:rPr>
          <w:rFonts w:ascii="Times New Roman" w:hAnsi="Times New Roman"/>
          <w:b w:val="0"/>
          <w:noProof/>
          <w:color w:val="auto"/>
          <w:sz w:val="24"/>
          <w:szCs w:val="24"/>
        </w:rPr>
      </w:pPr>
      <w:hyperlink w:anchor="_Toc136202660" w:history="1"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4.</w:t>
        </w:r>
        <w:r w:rsidR="003909CC" w:rsidRPr="00B07740">
          <w:rPr>
            <w:rFonts w:ascii="Times New Roman" w:hAnsi="Times New Roman"/>
            <w:b w:val="0"/>
            <w:noProof/>
            <w:color w:val="auto"/>
            <w:sz w:val="24"/>
            <w:szCs w:val="24"/>
          </w:rPr>
          <w:tab/>
        </w:r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ПЛАНИРУЕМЫЕ РЕЗУЛЬТАТЫ ОСВОЕНИЯ ОБРАЗОВАТЕЛЬНОЙ ПРОГРАММЫ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instrText xml:space="preserve"> PAGEREF _Toc136202660 \h </w:instrTex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>5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909CC" w:rsidRPr="00B07740" w:rsidRDefault="00DA0413" w:rsidP="00B07740">
      <w:pPr>
        <w:pStyle w:val="1"/>
        <w:tabs>
          <w:tab w:val="left" w:pos="0"/>
          <w:tab w:val="left" w:pos="426"/>
        </w:tabs>
        <w:spacing w:before="0" w:line="360" w:lineRule="auto"/>
        <w:ind w:right="-142"/>
        <w:rPr>
          <w:rFonts w:ascii="Times New Roman" w:hAnsi="Times New Roman"/>
          <w:b w:val="0"/>
          <w:noProof/>
          <w:color w:val="auto"/>
          <w:sz w:val="24"/>
          <w:szCs w:val="24"/>
        </w:rPr>
      </w:pPr>
      <w:hyperlink w:anchor="_Toc136202661" w:history="1"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5.</w:t>
        </w:r>
        <w:r w:rsidR="003909CC" w:rsidRPr="00B07740">
          <w:rPr>
            <w:rFonts w:ascii="Times New Roman" w:hAnsi="Times New Roman"/>
            <w:b w:val="0"/>
            <w:noProof/>
            <w:color w:val="auto"/>
            <w:sz w:val="24"/>
            <w:szCs w:val="24"/>
          </w:rPr>
          <w:tab/>
        </w:r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УЧЕБНЫЙ ПЛАН И ГРАФИК УЧЕБНОГО ПРОЦЕССА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instrText xml:space="preserve"> PAGEREF _Toc136202661 \h </w:instrTex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>25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909CC" w:rsidRPr="00B07740" w:rsidRDefault="00DA0413" w:rsidP="00B07740">
      <w:pPr>
        <w:pStyle w:val="1"/>
        <w:tabs>
          <w:tab w:val="left" w:pos="0"/>
          <w:tab w:val="left" w:pos="426"/>
        </w:tabs>
        <w:spacing w:before="0" w:line="360" w:lineRule="auto"/>
        <w:ind w:right="-142"/>
        <w:rPr>
          <w:rFonts w:ascii="Times New Roman" w:hAnsi="Times New Roman"/>
          <w:b w:val="0"/>
          <w:noProof/>
          <w:color w:val="auto"/>
          <w:sz w:val="24"/>
          <w:szCs w:val="24"/>
        </w:rPr>
      </w:pPr>
      <w:hyperlink w:anchor="_Toc136202662" w:history="1"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6.</w:t>
        </w:r>
        <w:r w:rsidR="003909CC" w:rsidRPr="00B07740">
          <w:rPr>
            <w:rFonts w:ascii="Times New Roman" w:hAnsi="Times New Roman"/>
            <w:b w:val="0"/>
            <w:noProof/>
            <w:color w:val="auto"/>
            <w:sz w:val="24"/>
            <w:szCs w:val="24"/>
          </w:rPr>
          <w:tab/>
        </w:r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РАБОЧИЕ ПРОГРАММЫ ДИСЦИПЛИН/МОДУЛЕЙ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instrText xml:space="preserve"> PAGEREF _Toc136202662 \h </w:instrTex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>25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909CC" w:rsidRPr="00B07740" w:rsidRDefault="00DA0413" w:rsidP="00B07740">
      <w:pPr>
        <w:pStyle w:val="1"/>
        <w:tabs>
          <w:tab w:val="left" w:pos="0"/>
          <w:tab w:val="left" w:pos="426"/>
        </w:tabs>
        <w:spacing w:before="0" w:line="360" w:lineRule="auto"/>
        <w:ind w:right="-142"/>
        <w:rPr>
          <w:rFonts w:ascii="Times New Roman" w:hAnsi="Times New Roman"/>
          <w:b w:val="0"/>
          <w:noProof/>
          <w:color w:val="auto"/>
          <w:sz w:val="24"/>
          <w:szCs w:val="24"/>
        </w:rPr>
      </w:pPr>
      <w:hyperlink w:anchor="_Toc136202663" w:history="1"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7.</w:t>
        </w:r>
        <w:r w:rsidR="003909CC" w:rsidRPr="00B07740">
          <w:rPr>
            <w:rFonts w:ascii="Times New Roman" w:hAnsi="Times New Roman"/>
            <w:b w:val="0"/>
            <w:noProof/>
            <w:color w:val="auto"/>
            <w:sz w:val="24"/>
            <w:szCs w:val="24"/>
          </w:rPr>
          <w:tab/>
        </w:r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ПРОГРАММЫ ПРАКТИК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 xml:space="preserve"> </w:t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instrText xml:space="preserve"> PAGEREF _Toc136202663 \h </w:instrTex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>25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909CC" w:rsidRPr="00B07740" w:rsidRDefault="00DA0413" w:rsidP="00B07740">
      <w:pPr>
        <w:pStyle w:val="1"/>
        <w:tabs>
          <w:tab w:val="left" w:pos="0"/>
          <w:tab w:val="left" w:pos="426"/>
        </w:tabs>
        <w:spacing w:before="0" w:line="360" w:lineRule="auto"/>
        <w:ind w:right="-142"/>
        <w:rPr>
          <w:rFonts w:ascii="Times New Roman" w:hAnsi="Times New Roman"/>
          <w:b w:val="0"/>
          <w:noProof/>
          <w:color w:val="auto"/>
          <w:sz w:val="24"/>
          <w:szCs w:val="24"/>
        </w:rPr>
      </w:pPr>
      <w:hyperlink w:anchor="_Toc136202664" w:history="1"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8.</w:t>
        </w:r>
        <w:r w:rsidR="003909CC" w:rsidRPr="00B07740">
          <w:rPr>
            <w:rFonts w:ascii="Times New Roman" w:hAnsi="Times New Roman"/>
            <w:b w:val="0"/>
            <w:noProof/>
            <w:color w:val="auto"/>
            <w:sz w:val="24"/>
            <w:szCs w:val="24"/>
          </w:rPr>
          <w:tab/>
        </w:r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ГОСУДАРСТВЕННАЯ ИТОГОВАЯ АТТЕСТАЦИЯ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instrText xml:space="preserve"> PAGEREF _Toc136202664 \h </w:instrTex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>27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909CC" w:rsidRPr="00B07740" w:rsidRDefault="00DA0413" w:rsidP="00B07740">
      <w:pPr>
        <w:pStyle w:val="1"/>
        <w:tabs>
          <w:tab w:val="left" w:pos="0"/>
          <w:tab w:val="left" w:pos="426"/>
        </w:tabs>
        <w:spacing w:before="0" w:line="360" w:lineRule="auto"/>
        <w:ind w:right="-142"/>
        <w:rPr>
          <w:rFonts w:ascii="Times New Roman" w:hAnsi="Times New Roman"/>
          <w:b w:val="0"/>
          <w:noProof/>
          <w:color w:val="auto"/>
          <w:sz w:val="24"/>
          <w:szCs w:val="24"/>
        </w:rPr>
      </w:pPr>
      <w:hyperlink w:anchor="_Toc136202665" w:history="1"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9.</w:t>
        </w:r>
        <w:r w:rsidR="003909CC" w:rsidRPr="00B07740">
          <w:rPr>
            <w:rFonts w:ascii="Times New Roman" w:hAnsi="Times New Roman"/>
            <w:b w:val="0"/>
            <w:noProof/>
            <w:color w:val="auto"/>
            <w:sz w:val="24"/>
            <w:szCs w:val="24"/>
          </w:rPr>
          <w:tab/>
        </w:r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ФОНДЫ ОЦЕНОЧНЫХ СРЕДСТВ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instrText xml:space="preserve"> PAGEREF _Toc136202665 \h </w:instrTex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>27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3909CC" w:rsidRPr="00B07740" w:rsidRDefault="00DA0413" w:rsidP="00B07740">
      <w:pPr>
        <w:pStyle w:val="1"/>
        <w:tabs>
          <w:tab w:val="left" w:pos="0"/>
          <w:tab w:val="left" w:pos="426"/>
        </w:tabs>
        <w:spacing w:before="0" w:line="360" w:lineRule="auto"/>
        <w:ind w:right="-142"/>
        <w:rPr>
          <w:rFonts w:ascii="Times New Roman" w:hAnsi="Times New Roman"/>
          <w:noProof/>
          <w:color w:val="auto"/>
          <w:sz w:val="24"/>
          <w:szCs w:val="24"/>
        </w:rPr>
      </w:pPr>
      <w:hyperlink w:anchor="_Toc136202666" w:history="1"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10.</w:t>
        </w:r>
        <w:r w:rsidR="003909CC" w:rsidRPr="00B07740">
          <w:rPr>
            <w:rFonts w:ascii="Times New Roman" w:hAnsi="Times New Roman"/>
            <w:b w:val="0"/>
            <w:noProof/>
            <w:color w:val="auto"/>
            <w:sz w:val="24"/>
            <w:szCs w:val="24"/>
          </w:rPr>
          <w:tab/>
        </w:r>
        <w:r w:rsidR="003909CC" w:rsidRPr="00B07740">
          <w:rPr>
            <w:rStyle w:val="ad"/>
            <w:rFonts w:ascii="Times New Roman" w:hAnsi="Times New Roman"/>
            <w:b w:val="0"/>
            <w:noProof/>
            <w:color w:val="auto"/>
            <w:sz w:val="24"/>
            <w:szCs w:val="24"/>
          </w:rPr>
          <w:t>РЕСУРСНОЕ ОБЕСПЕЧЕНИЕ ОБРАЗОВАТЕЛЬНОЙ ПРОГРАММЫ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ab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begin"/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instrText xml:space="preserve"> PAGEREF _Toc136202666 \h </w:instrTex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separate"/>
        </w:r>
        <w:r w:rsidR="00435060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t>28</w:t>
        </w:r>
        <w:r w:rsidR="003909CC" w:rsidRPr="00B07740">
          <w:rPr>
            <w:rFonts w:ascii="Times New Roman" w:hAnsi="Times New Roman"/>
            <w:b w:val="0"/>
            <w:noProof/>
            <w:webHidden/>
            <w:color w:val="auto"/>
            <w:sz w:val="24"/>
            <w:szCs w:val="24"/>
          </w:rPr>
          <w:fldChar w:fldCharType="end"/>
        </w:r>
      </w:hyperlink>
    </w:p>
    <w:p w:rsidR="00237E06" w:rsidRPr="00B54952" w:rsidRDefault="003909CC" w:rsidP="00435060">
      <w:pPr>
        <w:pStyle w:val="1"/>
        <w:numPr>
          <w:ilvl w:val="0"/>
          <w:numId w:val="39"/>
        </w:numPr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B07740">
        <w:rPr>
          <w:rFonts w:ascii="Times New Roman" w:hAnsi="Times New Roman"/>
          <w:noProof/>
          <w:color w:val="auto"/>
          <w:sz w:val="24"/>
          <w:szCs w:val="24"/>
        </w:rPr>
        <w:br w:type="page"/>
      </w:r>
      <w:r w:rsidRPr="00B07740">
        <w:rPr>
          <w:rFonts w:ascii="Times New Roman" w:hAnsi="Times New Roman"/>
          <w:color w:val="auto"/>
          <w:sz w:val="24"/>
          <w:szCs w:val="24"/>
        </w:rPr>
        <w:lastRenderedPageBreak/>
        <w:fldChar w:fldCharType="end"/>
      </w:r>
      <w:bookmarkStart w:id="0" w:name="_Toc136202657"/>
      <w:r w:rsidR="00237E06" w:rsidRPr="00B54952">
        <w:rPr>
          <w:rFonts w:ascii="Times New Roman" w:hAnsi="Times New Roman"/>
          <w:color w:val="auto"/>
          <w:sz w:val="24"/>
          <w:szCs w:val="24"/>
        </w:rPr>
        <w:t>ОБЩИЕ ПОЛОЖЕНИЯ</w:t>
      </w:r>
      <w:bookmarkEnd w:id="0"/>
    </w:p>
    <w:p w:rsidR="00237E06" w:rsidRPr="008660D7" w:rsidRDefault="00237E06" w:rsidP="0040005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660D7">
        <w:rPr>
          <w:rFonts w:ascii="Times New Roman" w:hAnsi="Times New Roman"/>
          <w:sz w:val="24"/>
          <w:szCs w:val="24"/>
        </w:rPr>
        <w:t>Образовательная программа</w:t>
      </w:r>
      <w:r w:rsidR="00D33174">
        <w:rPr>
          <w:rFonts w:ascii="Times New Roman" w:hAnsi="Times New Roman"/>
          <w:sz w:val="24"/>
          <w:szCs w:val="24"/>
        </w:rPr>
        <w:t xml:space="preserve"> </w:t>
      </w:r>
      <w:r w:rsidR="0050103B" w:rsidRPr="008660D7">
        <w:rPr>
          <w:rFonts w:ascii="Times New Roman" w:hAnsi="Times New Roman"/>
          <w:sz w:val="24"/>
          <w:szCs w:val="24"/>
        </w:rPr>
        <w:t>высшего образования</w:t>
      </w:r>
      <w:r w:rsidR="00D33174">
        <w:rPr>
          <w:rFonts w:ascii="Times New Roman" w:hAnsi="Times New Roman"/>
          <w:sz w:val="24"/>
          <w:szCs w:val="24"/>
        </w:rPr>
        <w:t xml:space="preserve"> </w:t>
      </w:r>
      <w:r w:rsidRPr="008660D7">
        <w:rPr>
          <w:rFonts w:ascii="Times New Roman" w:hAnsi="Times New Roman"/>
          <w:bCs/>
          <w:sz w:val="24"/>
          <w:szCs w:val="24"/>
        </w:rPr>
        <w:t>по направлению подготовки</w:t>
      </w:r>
      <w:r w:rsidR="0050103B" w:rsidRPr="008660D7">
        <w:rPr>
          <w:rFonts w:ascii="Times New Roman" w:hAnsi="Times New Roman"/>
          <w:bCs/>
          <w:sz w:val="24"/>
          <w:szCs w:val="24"/>
        </w:rPr>
        <w:t xml:space="preserve">/специальности </w:t>
      </w:r>
      <w:r w:rsidR="005F16F2" w:rsidRPr="00937E13">
        <w:rPr>
          <w:rFonts w:ascii="Times New Roman" w:hAnsi="Times New Roman"/>
          <w:sz w:val="24"/>
          <w:szCs w:val="24"/>
        </w:rPr>
        <w:t xml:space="preserve">44.03.04. «Профессиональное обучение (по отраслям)», </w:t>
      </w:r>
      <w:r w:rsidR="005F16F2" w:rsidRPr="00937E13">
        <w:rPr>
          <w:rFonts w:ascii="Times New Roman" w:hAnsi="Times New Roman"/>
          <w:bCs/>
          <w:sz w:val="24"/>
          <w:szCs w:val="24"/>
        </w:rPr>
        <w:t>профиль</w:t>
      </w:r>
      <w:r w:rsidRPr="00937E13">
        <w:rPr>
          <w:rFonts w:ascii="Times New Roman" w:hAnsi="Times New Roman"/>
          <w:bCs/>
          <w:sz w:val="24"/>
          <w:szCs w:val="24"/>
        </w:rPr>
        <w:t xml:space="preserve"> </w:t>
      </w:r>
      <w:r w:rsidR="005F16F2" w:rsidRPr="00937E13">
        <w:rPr>
          <w:rFonts w:ascii="Times New Roman" w:hAnsi="Times New Roman"/>
          <w:sz w:val="24"/>
          <w:szCs w:val="24"/>
        </w:rPr>
        <w:t>44.03.04.01 «Экономика и управление»</w:t>
      </w:r>
      <w:r w:rsidR="00B07740">
        <w:rPr>
          <w:rFonts w:ascii="Times New Roman" w:hAnsi="Times New Roman"/>
          <w:sz w:val="24"/>
          <w:szCs w:val="24"/>
        </w:rPr>
        <w:t>,</w:t>
      </w:r>
      <w:r w:rsidR="0041461B">
        <w:rPr>
          <w:rFonts w:ascii="Times New Roman" w:hAnsi="Times New Roman"/>
          <w:sz w:val="24"/>
          <w:szCs w:val="24"/>
        </w:rPr>
        <w:t xml:space="preserve"> </w:t>
      </w:r>
      <w:r w:rsidRPr="008660D7">
        <w:rPr>
          <w:rFonts w:ascii="Times New Roman" w:hAnsi="Times New Roman"/>
          <w:bCs/>
          <w:sz w:val="24"/>
          <w:szCs w:val="24"/>
        </w:rPr>
        <w:t xml:space="preserve">реализуемая в </w:t>
      </w:r>
      <w:r w:rsidR="0016725C">
        <w:rPr>
          <w:rFonts w:ascii="Times New Roman" w:hAnsi="Times New Roman"/>
          <w:sz w:val="24"/>
          <w:szCs w:val="24"/>
        </w:rPr>
        <w:t>реализуемая в Таганрогском институте имени А. П. Чехова (филиале) ФГБОУ ВО “Ростовский государственный экономический университет (РИНХ)”</w:t>
      </w:r>
      <w:r w:rsidR="00E4247D" w:rsidRPr="008660D7">
        <w:rPr>
          <w:rFonts w:ascii="Times New Roman" w:hAnsi="Times New Roman"/>
          <w:bCs/>
          <w:sz w:val="24"/>
          <w:szCs w:val="24"/>
        </w:rPr>
        <w:t xml:space="preserve"> </w:t>
      </w:r>
      <w:r w:rsidRPr="008660D7">
        <w:rPr>
          <w:rFonts w:ascii="Times New Roman" w:hAnsi="Times New Roman"/>
          <w:sz w:val="24"/>
          <w:szCs w:val="24"/>
        </w:rPr>
        <w:t xml:space="preserve">представляет собой комплект документов, разработанный и утвержденный университетом в соответствии с </w:t>
      </w:r>
      <w:r w:rsidRPr="005F16F2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высшего образования (ФГОС ВО</w:t>
      </w:r>
      <w:r w:rsidR="005F16F2">
        <w:rPr>
          <w:rFonts w:ascii="Times New Roman" w:hAnsi="Times New Roman"/>
          <w:sz w:val="24"/>
          <w:szCs w:val="24"/>
        </w:rPr>
        <w:t>)</w:t>
      </w:r>
      <w:r w:rsidR="0041461B">
        <w:rPr>
          <w:rFonts w:ascii="Times New Roman" w:hAnsi="Times New Roman"/>
          <w:sz w:val="24"/>
          <w:szCs w:val="24"/>
        </w:rPr>
        <w:t xml:space="preserve"> </w:t>
      </w:r>
      <w:r w:rsidR="00E4247D" w:rsidRPr="008660D7">
        <w:rPr>
          <w:rFonts w:ascii="Times New Roman" w:hAnsi="Times New Roman"/>
          <w:sz w:val="24"/>
          <w:szCs w:val="24"/>
        </w:rPr>
        <w:t xml:space="preserve">и </w:t>
      </w:r>
      <w:r w:rsidRPr="008660D7">
        <w:rPr>
          <w:rFonts w:ascii="Times New Roman" w:hAnsi="Times New Roman"/>
          <w:sz w:val="24"/>
          <w:szCs w:val="24"/>
        </w:rPr>
        <w:t>с учетом соответствующей примерной образовательной программы.</w:t>
      </w:r>
    </w:p>
    <w:p w:rsidR="00237E06" w:rsidRPr="0050103B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660D7">
        <w:rPr>
          <w:rFonts w:ascii="Times New Roman" w:hAnsi="Times New Roman"/>
          <w:sz w:val="24"/>
          <w:szCs w:val="24"/>
        </w:rPr>
        <w:t>Образовательная программа представляет собой комплекс основных характеристик</w:t>
      </w:r>
      <w:r w:rsidRPr="0050103B">
        <w:rPr>
          <w:rFonts w:ascii="Times New Roman" w:hAnsi="Times New Roman"/>
          <w:sz w:val="24"/>
          <w:szCs w:val="24"/>
        </w:rPr>
        <w:t xml:space="preserve"> образования (объем, содержание, планируемые результаты), организационно-педагогических условий, форм аттестации, который представлен в виде общей характеристики программы, учебного плана, календарного учебного графика, рабо</w:t>
      </w:r>
      <w:r w:rsidR="00E4247D">
        <w:rPr>
          <w:rFonts w:ascii="Times New Roman" w:hAnsi="Times New Roman"/>
          <w:sz w:val="24"/>
          <w:szCs w:val="24"/>
        </w:rPr>
        <w:t>чих программ дисциплин</w:t>
      </w:r>
      <w:r w:rsidRPr="0050103B">
        <w:rPr>
          <w:rFonts w:ascii="Times New Roman" w:hAnsi="Times New Roman"/>
          <w:sz w:val="24"/>
          <w:szCs w:val="24"/>
        </w:rPr>
        <w:t>, программ практик, оценочных средств, методических материалов.</w:t>
      </w:r>
    </w:p>
    <w:p w:rsidR="00237E06" w:rsidRPr="0050103B" w:rsidRDefault="00237E06" w:rsidP="00B07740">
      <w:pPr>
        <w:shd w:val="clear" w:color="auto" w:fill="FFFFFF"/>
        <w:tabs>
          <w:tab w:val="left" w:pos="799"/>
          <w:tab w:val="left" w:leader="underscore" w:pos="3319"/>
        </w:tabs>
        <w:ind w:firstLine="720"/>
        <w:jc w:val="center"/>
        <w:rPr>
          <w:rFonts w:ascii="Times New Roman" w:hAnsi="Times New Roman"/>
          <w:sz w:val="24"/>
          <w:szCs w:val="24"/>
        </w:rPr>
      </w:pPr>
      <w:r w:rsidRPr="0050103B">
        <w:rPr>
          <w:rFonts w:ascii="Times New Roman" w:hAnsi="Times New Roman"/>
          <w:b/>
          <w:bCs/>
          <w:iCs/>
          <w:sz w:val="24"/>
          <w:szCs w:val="24"/>
        </w:rPr>
        <w:t>Нормативные документы для разработки образовательной программы</w:t>
      </w:r>
    </w:p>
    <w:p w:rsidR="0041461B" w:rsidRPr="00D33174" w:rsidRDefault="0041461B" w:rsidP="00B07740">
      <w:pPr>
        <w:tabs>
          <w:tab w:val="left" w:pos="1134"/>
        </w:tabs>
        <w:spacing w:after="0"/>
        <w:ind w:firstLine="709"/>
        <w:rPr>
          <w:rFonts w:ascii="Times New Roman" w:hAnsi="Times New Roman"/>
          <w:sz w:val="24"/>
          <w:szCs w:val="24"/>
        </w:rPr>
      </w:pPr>
      <w:bookmarkStart w:id="1" w:name="_Toc136202658"/>
      <w:r w:rsidRPr="00D33174">
        <w:rPr>
          <w:rFonts w:ascii="Times New Roman" w:hAnsi="Times New Roman"/>
          <w:sz w:val="24"/>
          <w:szCs w:val="24"/>
        </w:rPr>
        <w:t>Нормативную правовую базу разработки ОП бакалавриата составляют:</w:t>
      </w:r>
    </w:p>
    <w:p w:rsidR="0041461B" w:rsidRPr="00D33174" w:rsidRDefault="0041461B" w:rsidP="00B07740">
      <w:pPr>
        <w:pStyle w:val="af2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rPr>
          <w:sz w:val="24"/>
        </w:rPr>
      </w:pPr>
      <w:r w:rsidRPr="00D33174">
        <w:rPr>
          <w:sz w:val="24"/>
        </w:rPr>
        <w:t xml:space="preserve">Федеральный закон Российской Федерации: «Об образовании» от 21декабря 2012 г. №273-ФЗ (в ред. </w:t>
      </w:r>
      <w:r w:rsidRPr="00D33174">
        <w:rPr>
          <w:color w:val="333333"/>
          <w:sz w:val="24"/>
          <w:shd w:val="clear" w:color="auto" w:fill="FFFFFF"/>
        </w:rPr>
        <w:t>от 03.07.2016 г.</w:t>
      </w:r>
      <w:r w:rsidRPr="00D33174">
        <w:rPr>
          <w:sz w:val="24"/>
        </w:rPr>
        <w:t>);</w:t>
      </w:r>
    </w:p>
    <w:p w:rsidR="0041461B" w:rsidRPr="00D33174" w:rsidRDefault="0041461B" w:rsidP="00B07740">
      <w:pPr>
        <w:numPr>
          <w:ilvl w:val="0"/>
          <w:numId w:val="36"/>
        </w:numPr>
        <w:shd w:val="clear" w:color="auto" w:fill="FFFFFF"/>
        <w:tabs>
          <w:tab w:val="clear" w:pos="823"/>
          <w:tab w:val="num" w:pos="0"/>
          <w:tab w:val="left" w:pos="709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«</w:t>
      </w:r>
      <w:r w:rsidRPr="00D33174">
        <w:rPr>
          <w:rFonts w:ascii="Times New Roman" w:hAnsi="Times New Roman"/>
          <w:sz w:val="24"/>
          <w:szCs w:val="24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магистратуры», утвержденный </w:t>
      </w:r>
      <w:r w:rsidR="008C7289" w:rsidRPr="00D33174">
        <w:rPr>
          <w:rFonts w:ascii="Times New Roman" w:hAnsi="Times New Roman"/>
          <w:sz w:val="24"/>
          <w:szCs w:val="24"/>
        </w:rPr>
        <w:t>приказом Минобрнауки</w:t>
      </w:r>
      <w:r w:rsidRPr="00D33174">
        <w:rPr>
          <w:rFonts w:ascii="Times New Roman" w:hAnsi="Times New Roman"/>
          <w:sz w:val="24"/>
          <w:szCs w:val="24"/>
        </w:rPr>
        <w:t xml:space="preserve"> России от 19 декабря 2013 г. № 1367;</w:t>
      </w:r>
    </w:p>
    <w:p w:rsidR="0041461B" w:rsidRPr="00D33174" w:rsidRDefault="0041461B" w:rsidP="00B07740">
      <w:pPr>
        <w:pStyle w:val="a6"/>
        <w:numPr>
          <w:ilvl w:val="0"/>
          <w:numId w:val="36"/>
        </w:numPr>
        <w:shd w:val="clear" w:color="auto" w:fill="FFFFFF"/>
        <w:tabs>
          <w:tab w:val="clear" w:pos="823"/>
          <w:tab w:val="num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3174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высшего образования по направлению подготовки (специальности) по направлению подготовки 44.03.04. «Профессиональное обучение (по отраслям)», утвержденный Приказом Министерства образования и науки Российской Федерации от 01.10.2015 г. N 1085</w:t>
      </w:r>
      <w:r w:rsidR="00B07740">
        <w:rPr>
          <w:rFonts w:ascii="Times New Roman" w:hAnsi="Times New Roman"/>
          <w:sz w:val="24"/>
          <w:szCs w:val="24"/>
        </w:rPr>
        <w:t>;</w:t>
      </w:r>
    </w:p>
    <w:p w:rsidR="0041461B" w:rsidRPr="00D33174" w:rsidRDefault="0041461B" w:rsidP="00B07740">
      <w:pPr>
        <w:pStyle w:val="af2"/>
        <w:numPr>
          <w:ilvl w:val="0"/>
          <w:numId w:val="40"/>
        </w:numPr>
        <w:tabs>
          <w:tab w:val="clear" w:pos="681"/>
          <w:tab w:val="left" w:pos="1134"/>
        </w:tabs>
        <w:spacing w:line="276" w:lineRule="auto"/>
        <w:ind w:left="0" w:firstLine="709"/>
        <w:rPr>
          <w:spacing w:val="2"/>
          <w:sz w:val="24"/>
        </w:rPr>
      </w:pPr>
      <w:r w:rsidRPr="00D33174">
        <w:rPr>
          <w:sz w:val="24"/>
        </w:rPr>
        <w:t xml:space="preserve">Устав ФГБОУ ВО «Ростовский государственный экономический университет (РИНХ)», </w:t>
      </w:r>
      <w:r w:rsidRPr="00D33174">
        <w:rPr>
          <w:spacing w:val="2"/>
          <w:sz w:val="24"/>
        </w:rPr>
        <w:t>утв. приказом Министерства образования и науки РФ от 13.05.2015 г. № 492 (с изм. от 10.10. 2016г.);</w:t>
      </w:r>
    </w:p>
    <w:p w:rsidR="0041461B" w:rsidRPr="0016725C" w:rsidRDefault="0041461B" w:rsidP="00B07740">
      <w:pPr>
        <w:pStyle w:val="15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rPr>
          <w:spacing w:val="2"/>
        </w:rPr>
      </w:pPr>
      <w:r w:rsidRPr="00D33174">
        <w:rPr>
          <w:spacing w:val="2"/>
        </w:rPr>
        <w:t xml:space="preserve">Положение о Таганрогском институте имени А.П. Чехова (филиал) в г. Таганроге, принятое Ученым советом ФГБОУ ВПО «РГЭУ (РИНХ)» 27.05.2014г., </w:t>
      </w:r>
      <w:r w:rsidRPr="00D33174">
        <w:t>протокол №10;</w:t>
      </w:r>
    </w:p>
    <w:p w:rsidR="0016725C" w:rsidRPr="00BC18F9" w:rsidRDefault="0016725C" w:rsidP="0016725C">
      <w:pPr>
        <w:numPr>
          <w:ilvl w:val="0"/>
          <w:numId w:val="40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C18F9">
        <w:rPr>
          <w:rFonts w:ascii="Times New Roman" w:hAnsi="Times New Roman"/>
          <w:sz w:val="24"/>
          <w:szCs w:val="24"/>
        </w:rPr>
        <w:t>Нормативно-методические документы Минобрнауки России;</w:t>
      </w:r>
    </w:p>
    <w:p w:rsidR="0016725C" w:rsidRPr="00BC18F9" w:rsidRDefault="0016725C" w:rsidP="0016725C">
      <w:pPr>
        <w:numPr>
          <w:ilvl w:val="0"/>
          <w:numId w:val="40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C18F9">
        <w:rPr>
          <w:rFonts w:ascii="Times New Roman" w:hAnsi="Times New Roman"/>
          <w:sz w:val="24"/>
          <w:szCs w:val="24"/>
        </w:rPr>
        <w:t>Локальные акты Ростовского государственного экономического университета (РИНХ).</w:t>
      </w:r>
    </w:p>
    <w:p w:rsidR="0016725C" w:rsidRPr="008C7289" w:rsidRDefault="0016725C" w:rsidP="0016725C">
      <w:pPr>
        <w:pStyle w:val="15"/>
        <w:tabs>
          <w:tab w:val="left" w:pos="1134"/>
        </w:tabs>
        <w:spacing w:line="276" w:lineRule="auto"/>
        <w:ind w:left="709" w:firstLine="0"/>
        <w:rPr>
          <w:spacing w:val="2"/>
        </w:rPr>
      </w:pPr>
    </w:p>
    <w:p w:rsidR="00237E06" w:rsidRPr="00C548F3" w:rsidRDefault="0016725C" w:rsidP="00C548F3">
      <w:pPr>
        <w:pStyle w:val="15"/>
        <w:tabs>
          <w:tab w:val="left" w:pos="1134"/>
        </w:tabs>
        <w:spacing w:line="276" w:lineRule="auto"/>
        <w:ind w:left="709" w:firstLine="0"/>
        <w:jc w:val="center"/>
        <w:rPr>
          <w:b/>
        </w:rPr>
      </w:pPr>
      <w:r w:rsidRPr="00C548F3">
        <w:rPr>
          <w:spacing w:val="2"/>
        </w:rPr>
        <w:br w:type="page"/>
      </w:r>
      <w:r w:rsidR="00C548F3" w:rsidRPr="00C548F3">
        <w:rPr>
          <w:b/>
          <w:spacing w:val="2"/>
        </w:rPr>
        <w:lastRenderedPageBreak/>
        <w:t xml:space="preserve">2. </w:t>
      </w:r>
      <w:r w:rsidR="00237E06" w:rsidRPr="00C548F3">
        <w:rPr>
          <w:b/>
        </w:rPr>
        <w:t>ОБЩАЯ ХАРАКТЕРИСТИКА ОБРАЗОВАТЕЛЬНОЙ ПРОГРАММЫ ВЫСШЕГО ОБРАЗОВАНИЯ</w:t>
      </w:r>
      <w:bookmarkEnd w:id="1"/>
    </w:p>
    <w:p w:rsidR="0016725C" w:rsidRPr="0016725C" w:rsidRDefault="0016725C" w:rsidP="0016725C"/>
    <w:p w:rsidR="0090557C" w:rsidRPr="00D33174" w:rsidRDefault="00237E06" w:rsidP="00B54952">
      <w:pPr>
        <w:tabs>
          <w:tab w:val="left" w:pos="1276"/>
          <w:tab w:val="left" w:pos="1560"/>
          <w:tab w:val="left" w:pos="184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3174">
        <w:rPr>
          <w:rFonts w:ascii="Times New Roman" w:hAnsi="Times New Roman"/>
          <w:b/>
          <w:bCs/>
          <w:sz w:val="24"/>
          <w:szCs w:val="24"/>
        </w:rPr>
        <w:t xml:space="preserve">Цель (миссия) </w:t>
      </w:r>
      <w:r w:rsidRPr="00D33174">
        <w:rPr>
          <w:rFonts w:ascii="Times New Roman" w:hAnsi="Times New Roman"/>
          <w:b/>
          <w:sz w:val="24"/>
          <w:szCs w:val="24"/>
        </w:rPr>
        <w:t>образовательной программы</w:t>
      </w:r>
      <w:r w:rsidR="0041461B" w:rsidRPr="00D33174">
        <w:rPr>
          <w:rFonts w:ascii="Times New Roman" w:hAnsi="Times New Roman"/>
          <w:b/>
          <w:sz w:val="24"/>
          <w:szCs w:val="24"/>
        </w:rPr>
        <w:t xml:space="preserve"> </w:t>
      </w:r>
      <w:r w:rsidR="0090557C" w:rsidRPr="00D33174">
        <w:rPr>
          <w:rFonts w:ascii="Times New Roman" w:hAnsi="Times New Roman"/>
          <w:sz w:val="24"/>
          <w:szCs w:val="24"/>
        </w:rPr>
        <w:t xml:space="preserve">развитие у студентов личностных качеств, а также формирование общекультурных (универсальных) и </w:t>
      </w:r>
      <w:r w:rsidR="0090557C" w:rsidRPr="00D33174">
        <w:rPr>
          <w:rFonts w:ascii="Times New Roman" w:hAnsi="Times New Roman"/>
          <w:spacing w:val="-3"/>
          <w:sz w:val="24"/>
          <w:szCs w:val="24"/>
        </w:rPr>
        <w:t>профессиональных</w:t>
      </w:r>
      <w:r w:rsidR="0090557C" w:rsidRPr="00D33174">
        <w:rPr>
          <w:rFonts w:ascii="Times New Roman" w:hAnsi="Times New Roman"/>
          <w:sz w:val="24"/>
          <w:szCs w:val="24"/>
        </w:rPr>
        <w:t xml:space="preserve"> компетенций в соответствии с требованиями ФГОС ВО по данному направлению подготовки.</w:t>
      </w:r>
    </w:p>
    <w:p w:rsidR="0090557C" w:rsidRPr="00D33174" w:rsidRDefault="0090557C" w:rsidP="0041461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Подготовка выпускников, </w:t>
      </w:r>
      <w:r w:rsidRPr="00D33174">
        <w:rPr>
          <w:rFonts w:ascii="Times New Roman" w:hAnsi="Times New Roman"/>
          <w:sz w:val="24"/>
          <w:szCs w:val="24"/>
        </w:rPr>
        <w:t>осознающих социальную значимость профессионально-педагогической деятельности, владеющих совокупностью знаний, умений и навыков, соответствующих современному уровню развития педагогической и экономической науки и практики, обладающих высоким уровнем экономического сознания и культуры.</w:t>
      </w:r>
    </w:p>
    <w:p w:rsidR="00237E06" w:rsidRPr="00D33174" w:rsidRDefault="00237E06" w:rsidP="0041461B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D33174">
        <w:rPr>
          <w:rFonts w:ascii="Times New Roman" w:hAnsi="Times New Roman"/>
          <w:b/>
          <w:bCs/>
          <w:sz w:val="24"/>
          <w:szCs w:val="24"/>
        </w:rPr>
        <w:t xml:space="preserve">Объем программы: </w:t>
      </w:r>
      <w:r w:rsidR="0090557C" w:rsidRPr="00D33174">
        <w:rPr>
          <w:rFonts w:ascii="Times New Roman" w:hAnsi="Times New Roman"/>
          <w:sz w:val="24"/>
          <w:szCs w:val="24"/>
        </w:rPr>
        <w:t>240 зачетных единиц.</w:t>
      </w:r>
    </w:p>
    <w:p w:rsidR="00237E06" w:rsidRPr="00D33174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33174">
        <w:rPr>
          <w:rFonts w:ascii="Times New Roman" w:hAnsi="Times New Roman"/>
          <w:b/>
          <w:bCs/>
          <w:sz w:val="24"/>
          <w:szCs w:val="24"/>
        </w:rPr>
        <w:t xml:space="preserve">Сроки получения образования: </w:t>
      </w:r>
      <w:r w:rsidR="0090557C" w:rsidRPr="00D33174">
        <w:rPr>
          <w:rFonts w:ascii="Times New Roman" w:hAnsi="Times New Roman"/>
          <w:sz w:val="24"/>
          <w:szCs w:val="24"/>
        </w:rPr>
        <w:t>4 года (очная форма обучения), 4</w:t>
      </w:r>
      <w:r w:rsidR="00B07740">
        <w:rPr>
          <w:rFonts w:ascii="Times New Roman" w:hAnsi="Times New Roman"/>
          <w:sz w:val="24"/>
          <w:szCs w:val="24"/>
        </w:rPr>
        <w:t xml:space="preserve"> года </w:t>
      </w:r>
      <w:r w:rsidR="0090557C" w:rsidRPr="00D33174">
        <w:rPr>
          <w:rFonts w:ascii="Times New Roman" w:hAnsi="Times New Roman"/>
          <w:sz w:val="24"/>
          <w:szCs w:val="24"/>
        </w:rPr>
        <w:t xml:space="preserve">6 </w:t>
      </w:r>
      <w:r w:rsidR="00B07740">
        <w:rPr>
          <w:rFonts w:ascii="Times New Roman" w:hAnsi="Times New Roman"/>
          <w:sz w:val="24"/>
          <w:szCs w:val="24"/>
        </w:rPr>
        <w:t>месяцев</w:t>
      </w:r>
      <w:r w:rsidR="0090557C" w:rsidRPr="00D33174">
        <w:rPr>
          <w:rFonts w:ascii="Times New Roman" w:hAnsi="Times New Roman"/>
          <w:sz w:val="24"/>
          <w:szCs w:val="24"/>
        </w:rPr>
        <w:t xml:space="preserve"> (заочная форма обучения)</w:t>
      </w:r>
    </w:p>
    <w:p w:rsidR="0090557C" w:rsidRPr="00D33174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D33174">
        <w:rPr>
          <w:rFonts w:ascii="Times New Roman" w:hAnsi="Times New Roman"/>
          <w:b/>
          <w:bCs/>
          <w:sz w:val="24"/>
          <w:szCs w:val="24"/>
        </w:rPr>
        <w:t>Использование электронного обучения, дистанционных образовательных технологий и сетевой формы при реализации образовательной программы.</w:t>
      </w:r>
    </w:p>
    <w:p w:rsidR="00636455" w:rsidRPr="00D33174" w:rsidRDefault="0090557C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D33174">
        <w:rPr>
          <w:rFonts w:ascii="Times New Roman" w:hAnsi="Times New Roman"/>
          <w:bCs/>
          <w:sz w:val="24"/>
          <w:szCs w:val="24"/>
        </w:rPr>
        <w:t xml:space="preserve">В Ростовском государственном экономическом университете имеются материально-технические возможности использования </w:t>
      </w:r>
      <w:r w:rsidR="00636455" w:rsidRPr="00D33174">
        <w:rPr>
          <w:rFonts w:ascii="Times New Roman" w:hAnsi="Times New Roman"/>
          <w:bCs/>
          <w:sz w:val="24"/>
          <w:szCs w:val="24"/>
        </w:rPr>
        <w:t xml:space="preserve">электронного обучения и </w:t>
      </w:r>
      <w:r w:rsidRPr="00D33174">
        <w:rPr>
          <w:rFonts w:ascii="Times New Roman" w:hAnsi="Times New Roman"/>
          <w:bCs/>
          <w:sz w:val="24"/>
          <w:szCs w:val="24"/>
        </w:rPr>
        <w:t>дистанционн</w:t>
      </w:r>
      <w:r w:rsidR="00636455" w:rsidRPr="00D33174">
        <w:rPr>
          <w:rFonts w:ascii="Times New Roman" w:hAnsi="Times New Roman"/>
          <w:bCs/>
          <w:sz w:val="24"/>
          <w:szCs w:val="24"/>
        </w:rPr>
        <w:t xml:space="preserve">ых образовательных технологий при реализации </w:t>
      </w:r>
      <w:r w:rsidRPr="00D33174">
        <w:rPr>
          <w:rFonts w:ascii="Times New Roman" w:hAnsi="Times New Roman"/>
          <w:bCs/>
          <w:sz w:val="24"/>
          <w:szCs w:val="24"/>
        </w:rPr>
        <w:t>об</w:t>
      </w:r>
      <w:r w:rsidR="00636455" w:rsidRPr="00D33174">
        <w:rPr>
          <w:rFonts w:ascii="Times New Roman" w:hAnsi="Times New Roman"/>
          <w:bCs/>
          <w:sz w:val="24"/>
          <w:szCs w:val="24"/>
        </w:rPr>
        <w:t xml:space="preserve">разовательной программы. </w:t>
      </w:r>
    </w:p>
    <w:p w:rsidR="00237E06" w:rsidRDefault="00237E06" w:rsidP="00C548F3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33174">
        <w:rPr>
          <w:rFonts w:ascii="Times New Roman" w:hAnsi="Times New Roman"/>
          <w:b/>
          <w:bCs/>
          <w:sz w:val="24"/>
          <w:szCs w:val="24"/>
        </w:rPr>
        <w:t xml:space="preserve">Язык обучения: </w:t>
      </w:r>
      <w:r w:rsidR="007A3572" w:rsidRPr="00D33174">
        <w:rPr>
          <w:rFonts w:ascii="Times New Roman" w:hAnsi="Times New Roman"/>
          <w:sz w:val="24"/>
          <w:szCs w:val="24"/>
        </w:rPr>
        <w:t>русский</w:t>
      </w:r>
      <w:r w:rsidR="00C548F3">
        <w:rPr>
          <w:rFonts w:ascii="Times New Roman" w:hAnsi="Times New Roman"/>
          <w:sz w:val="24"/>
          <w:szCs w:val="24"/>
        </w:rPr>
        <w:t>.</w:t>
      </w:r>
    </w:p>
    <w:p w:rsidR="00C548F3" w:rsidRPr="00982145" w:rsidRDefault="00C548F3" w:rsidP="00C548F3">
      <w:pPr>
        <w:shd w:val="clear" w:color="auto" w:fill="FFFFFF"/>
        <w:spacing w:after="0"/>
        <w:ind w:firstLine="720"/>
        <w:rPr>
          <w:rFonts w:ascii="Times New Roman" w:hAnsi="Times New Roman"/>
          <w:sz w:val="24"/>
        </w:rPr>
      </w:pPr>
      <w:r w:rsidRPr="00982145">
        <w:rPr>
          <w:rFonts w:ascii="Times New Roman" w:hAnsi="Times New Roman"/>
          <w:b/>
          <w:sz w:val="24"/>
        </w:rPr>
        <w:t>Тип программы:</w:t>
      </w:r>
      <w:r w:rsidRPr="00982145">
        <w:rPr>
          <w:rFonts w:ascii="Times New Roman" w:hAnsi="Times New Roman"/>
          <w:sz w:val="24"/>
        </w:rPr>
        <w:t xml:space="preserve"> прикладной бакалавриат</w:t>
      </w:r>
    </w:p>
    <w:p w:rsidR="00C548F3" w:rsidRPr="00982145" w:rsidRDefault="00C548F3" w:rsidP="00C548F3">
      <w:pPr>
        <w:shd w:val="clear" w:color="auto" w:fill="FFFFFF"/>
        <w:spacing w:after="0"/>
        <w:ind w:firstLine="720"/>
        <w:rPr>
          <w:rFonts w:ascii="Times New Roman" w:hAnsi="Times New Roman"/>
          <w:b/>
          <w:sz w:val="24"/>
        </w:rPr>
      </w:pPr>
      <w:r w:rsidRPr="00982145">
        <w:rPr>
          <w:rFonts w:ascii="Times New Roman" w:hAnsi="Times New Roman"/>
          <w:b/>
          <w:sz w:val="24"/>
        </w:rPr>
        <w:t>Квалификация:</w:t>
      </w:r>
      <w:r w:rsidRPr="00982145">
        <w:rPr>
          <w:rFonts w:ascii="Times New Roman" w:hAnsi="Times New Roman"/>
          <w:sz w:val="24"/>
        </w:rPr>
        <w:t xml:space="preserve"> бакалавр</w:t>
      </w:r>
    </w:p>
    <w:p w:rsidR="00C548F3" w:rsidRPr="00D33174" w:rsidRDefault="00C548F3" w:rsidP="00C548F3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37E06" w:rsidRPr="00D33174" w:rsidRDefault="00237E06" w:rsidP="00C548F3">
      <w:pPr>
        <w:pStyle w:val="1"/>
        <w:numPr>
          <w:ilvl w:val="0"/>
          <w:numId w:val="41"/>
        </w:numPr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136202659"/>
      <w:r w:rsidRPr="00D33174">
        <w:rPr>
          <w:rFonts w:ascii="Times New Roman" w:hAnsi="Times New Roman"/>
          <w:color w:val="auto"/>
          <w:sz w:val="24"/>
          <w:szCs w:val="24"/>
        </w:rPr>
        <w:t xml:space="preserve">ХАРАКТЕРИСТИКА </w:t>
      </w:r>
      <w:r w:rsidR="00D33174" w:rsidRPr="00D33174">
        <w:rPr>
          <w:rFonts w:ascii="Times New Roman" w:hAnsi="Times New Roman"/>
          <w:color w:val="auto"/>
          <w:sz w:val="24"/>
          <w:szCs w:val="24"/>
        </w:rPr>
        <w:t>П</w:t>
      </w:r>
      <w:r w:rsidRPr="00D33174">
        <w:rPr>
          <w:rFonts w:ascii="Times New Roman" w:hAnsi="Times New Roman"/>
          <w:color w:val="auto"/>
          <w:sz w:val="24"/>
          <w:szCs w:val="24"/>
        </w:rPr>
        <w:t>РОФЕССИО</w:t>
      </w:r>
      <w:r w:rsidR="007A3572" w:rsidRPr="00D33174">
        <w:rPr>
          <w:rFonts w:ascii="Times New Roman" w:hAnsi="Times New Roman"/>
          <w:color w:val="auto"/>
          <w:sz w:val="24"/>
          <w:szCs w:val="24"/>
        </w:rPr>
        <w:t>НАЛЬНОЙ ДЕЯТЕЛЬНОСТИ ВЫПУСКНИКА</w:t>
      </w:r>
      <w:bookmarkEnd w:id="2"/>
    </w:p>
    <w:p w:rsidR="00237E06" w:rsidRPr="00D33174" w:rsidRDefault="00237E06" w:rsidP="007A3572">
      <w:pPr>
        <w:shd w:val="clear" w:color="auto" w:fill="FFFFFF"/>
        <w:tabs>
          <w:tab w:val="left" w:pos="850"/>
        </w:tabs>
        <w:spacing w:before="200"/>
        <w:ind w:firstLine="720"/>
        <w:rPr>
          <w:rFonts w:ascii="Times New Roman" w:hAnsi="Times New Roman"/>
          <w:b/>
          <w:sz w:val="24"/>
          <w:szCs w:val="24"/>
        </w:rPr>
      </w:pPr>
      <w:r w:rsidRPr="00D33174">
        <w:rPr>
          <w:rFonts w:ascii="Times New Roman" w:hAnsi="Times New Roman"/>
          <w:b/>
          <w:iCs/>
          <w:sz w:val="24"/>
          <w:szCs w:val="24"/>
        </w:rPr>
        <w:t>Область профессиональной деятельности выпускника:</w:t>
      </w:r>
    </w:p>
    <w:p w:rsidR="00636455" w:rsidRPr="00D33174" w:rsidRDefault="00636455" w:rsidP="00636455">
      <w:pPr>
        <w:shd w:val="clear" w:color="auto" w:fill="FFFFFF"/>
        <w:tabs>
          <w:tab w:val="left" w:pos="850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3" w:name="sub_1010"/>
      <w:r w:rsidRPr="00D331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включает подготовку обучающихся по профессиям и специальностям в образовательных учреждениях, реализующих образовательные программы профессионального, среднего профессионального и дополнительного профессионального образования, учебно-курсовой сети предприятий и организаций, в центрах по подготовке, переподготовке и повышению квалификации рабочих, служащих и специалистов среднего звена, а также в службе занятости населения.</w:t>
      </w:r>
      <w:bookmarkEnd w:id="3"/>
    </w:p>
    <w:p w:rsidR="00237E06" w:rsidRPr="00D33174" w:rsidRDefault="00237E06" w:rsidP="00237E06">
      <w:pPr>
        <w:shd w:val="clear" w:color="auto" w:fill="FFFFFF"/>
        <w:tabs>
          <w:tab w:val="left" w:pos="850"/>
        </w:tabs>
        <w:ind w:firstLine="720"/>
        <w:rPr>
          <w:rFonts w:ascii="Times New Roman" w:hAnsi="Times New Roman"/>
          <w:b/>
          <w:sz w:val="24"/>
          <w:szCs w:val="24"/>
        </w:rPr>
      </w:pPr>
      <w:r w:rsidRPr="00D33174">
        <w:rPr>
          <w:rFonts w:ascii="Times New Roman" w:hAnsi="Times New Roman"/>
          <w:b/>
          <w:iCs/>
          <w:sz w:val="24"/>
          <w:szCs w:val="24"/>
        </w:rPr>
        <w:t>Объекты профессиональной деятельности выпускника:</w:t>
      </w:r>
    </w:p>
    <w:p w:rsidR="00636455" w:rsidRPr="00D33174" w:rsidRDefault="00636455" w:rsidP="00636455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4" w:name="sub_1011"/>
      <w:r w:rsidRPr="00D331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участники и средства реализации целостного образовательного процесса в образовательных организациях среднего профессионального и дополнительного профессионального образования, включающие учебно-курсовую сеть предприятий и организаций по подготовке, переподготовке и повышению квалификации рабочих, служащих и специалистов среднего звена, а также службу занятости населения.</w:t>
      </w:r>
      <w:bookmarkEnd w:id="4"/>
    </w:p>
    <w:p w:rsidR="00636455" w:rsidRPr="00D33174" w:rsidRDefault="00636455" w:rsidP="00636455">
      <w:pPr>
        <w:shd w:val="clear" w:color="auto" w:fill="FFFFFF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33174">
        <w:rPr>
          <w:rFonts w:ascii="Times New Roman" w:hAnsi="Times New Roman"/>
          <w:b/>
          <w:bCs/>
          <w:iCs/>
          <w:spacing w:val="-7"/>
          <w:sz w:val="24"/>
          <w:szCs w:val="24"/>
        </w:rPr>
        <w:lastRenderedPageBreak/>
        <w:t>Вид</w:t>
      </w:r>
      <w:r w:rsidR="00237E06" w:rsidRPr="00D33174">
        <w:rPr>
          <w:rFonts w:ascii="Times New Roman" w:hAnsi="Times New Roman"/>
          <w:b/>
          <w:bCs/>
          <w:iCs/>
          <w:spacing w:val="-7"/>
          <w:sz w:val="24"/>
          <w:szCs w:val="24"/>
        </w:rPr>
        <w:t xml:space="preserve"> профессиональной деятельности выпускника:</w:t>
      </w:r>
      <w:r w:rsidR="0041461B" w:rsidRPr="00D33174">
        <w:rPr>
          <w:rFonts w:ascii="Times New Roman" w:hAnsi="Times New Roman"/>
          <w:b/>
          <w:bCs/>
          <w:iCs/>
          <w:spacing w:val="-7"/>
          <w:sz w:val="24"/>
          <w:szCs w:val="24"/>
        </w:rPr>
        <w:t xml:space="preserve"> </w:t>
      </w:r>
      <w:r w:rsidRPr="00D331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учебно-профессиональная</w:t>
      </w:r>
      <w:r w:rsidR="00B077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1461B" w:rsidRPr="00D33174" w:rsidRDefault="00237E06" w:rsidP="003909CC">
      <w:pPr>
        <w:shd w:val="clear" w:color="auto" w:fill="FFFFFF"/>
        <w:tabs>
          <w:tab w:val="left" w:pos="778"/>
        </w:tabs>
        <w:ind w:firstLine="720"/>
        <w:rPr>
          <w:rFonts w:ascii="Times New Roman" w:hAnsi="Times New Roman"/>
          <w:b/>
          <w:bCs/>
          <w:iCs/>
          <w:spacing w:val="-7"/>
          <w:sz w:val="24"/>
          <w:szCs w:val="24"/>
        </w:rPr>
      </w:pPr>
      <w:r w:rsidRPr="00D33174">
        <w:rPr>
          <w:rFonts w:ascii="Times New Roman" w:hAnsi="Times New Roman"/>
          <w:b/>
          <w:bCs/>
          <w:iCs/>
          <w:spacing w:val="-7"/>
          <w:sz w:val="24"/>
          <w:szCs w:val="24"/>
        </w:rPr>
        <w:t>Задачи профессиональной деятельности выпускника</w:t>
      </w:r>
      <w:r w:rsidR="0041461B" w:rsidRPr="00D33174">
        <w:rPr>
          <w:rFonts w:ascii="Times New Roman" w:hAnsi="Times New Roman"/>
          <w:b/>
          <w:bCs/>
          <w:iCs/>
          <w:spacing w:val="-7"/>
          <w:sz w:val="24"/>
          <w:szCs w:val="24"/>
        </w:rPr>
        <w:t xml:space="preserve">: </w:t>
      </w:r>
    </w:p>
    <w:p w:rsidR="00BC77E8" w:rsidRPr="00D33174" w:rsidRDefault="00BC77E8" w:rsidP="0041461B">
      <w:pPr>
        <w:numPr>
          <w:ilvl w:val="0"/>
          <w:numId w:val="29"/>
        </w:numPr>
        <w:shd w:val="clear" w:color="auto" w:fill="FFFFFF"/>
        <w:tabs>
          <w:tab w:val="left" w:pos="778"/>
        </w:tabs>
        <w:spacing w:after="0"/>
        <w:ind w:left="142" w:firstLine="425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определение подходов к процессу подготовки рабочих (специалистов) для отраслей экономики;</w:t>
      </w:r>
    </w:p>
    <w:p w:rsidR="00BC77E8" w:rsidRPr="00D33174" w:rsidRDefault="00BC77E8" w:rsidP="0041461B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развитие профессионально важных качеств личности современного рабочего, служащего и специалиста среднего звена;</w:t>
      </w:r>
    </w:p>
    <w:p w:rsidR="00BC77E8" w:rsidRPr="00D33174" w:rsidRDefault="00BC77E8" w:rsidP="001B6387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 xml:space="preserve">планирование мероприятий по социальной профилактике </w:t>
      </w:r>
      <w:r w:rsidR="008C7289" w:rsidRPr="00D33174">
        <w:rPr>
          <w:rFonts w:ascii="Times New Roman" w:hAnsi="Times New Roman"/>
          <w:color w:val="000000"/>
          <w:sz w:val="24"/>
          <w:szCs w:val="24"/>
        </w:rPr>
        <w:t>в образовательных организациях,</w:t>
      </w:r>
      <w:r w:rsidRPr="00D33174">
        <w:rPr>
          <w:rFonts w:ascii="Times New Roman" w:hAnsi="Times New Roman"/>
          <w:color w:val="000000"/>
          <w:sz w:val="24"/>
          <w:szCs w:val="24"/>
        </w:rPr>
        <w:t xml:space="preserve"> реализующих программы подготовки квалифицированных рабочих, служащих и среднего профессионального образования (СПО);</w:t>
      </w:r>
    </w:p>
    <w:p w:rsidR="00BC77E8" w:rsidRPr="00D33174" w:rsidRDefault="00BC77E8" w:rsidP="001B6387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организация и осуществление учебно-воспитательной деятельности в соответствии с требованиями профессиональных и федеральных государственных образовательных стандартов в образовательных организациях среднего, дополнительного профессионального образования;</w:t>
      </w:r>
    </w:p>
    <w:p w:rsidR="00BC77E8" w:rsidRPr="00D33174" w:rsidRDefault="00BC77E8" w:rsidP="001B6387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диагностика и прогнозирование развития личности будущих рабочих, служащих и специалистов среднего звена;</w:t>
      </w:r>
    </w:p>
    <w:p w:rsidR="00BC77E8" w:rsidRPr="00D33174" w:rsidRDefault="00BC77E8" w:rsidP="001B6387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организация профессионально-педагогической деятельности на основе нормативно-правовых документов;</w:t>
      </w:r>
    </w:p>
    <w:p w:rsidR="00BC77E8" w:rsidRPr="00D33174" w:rsidRDefault="00BC77E8" w:rsidP="001B6387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анализ профессионально-педагогических ситуаций;</w:t>
      </w:r>
    </w:p>
    <w:p w:rsidR="00BC77E8" w:rsidRPr="00D33174" w:rsidRDefault="00BC77E8" w:rsidP="001B6387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воспитание будущих рабочих, служащих и специалистов среднего звена на основе индивидуального подхода, формирование у них духовных, нравственных ценностей и патриотических убеждений.</w:t>
      </w:r>
    </w:p>
    <w:p w:rsidR="00237E06" w:rsidRPr="00D33174" w:rsidRDefault="00237E06" w:rsidP="00C548F3">
      <w:pPr>
        <w:pStyle w:val="1"/>
        <w:numPr>
          <w:ilvl w:val="0"/>
          <w:numId w:val="41"/>
        </w:numPr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136202660"/>
      <w:r w:rsidRPr="00D33174">
        <w:rPr>
          <w:rFonts w:ascii="Times New Roman" w:hAnsi="Times New Roman"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5"/>
    </w:p>
    <w:p w:rsidR="00237E06" w:rsidRPr="00D33174" w:rsidRDefault="00237E06" w:rsidP="00082FE3">
      <w:pPr>
        <w:shd w:val="clear" w:color="auto" w:fill="FFFFFF"/>
        <w:spacing w:before="200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D33174"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082FE3" w:rsidRPr="00D33174">
        <w:rPr>
          <w:rFonts w:ascii="Times New Roman" w:hAnsi="Times New Roman"/>
          <w:sz w:val="24"/>
          <w:szCs w:val="24"/>
        </w:rPr>
        <w:t xml:space="preserve">образовательной </w:t>
      </w:r>
      <w:r w:rsidRPr="00D33174">
        <w:rPr>
          <w:rFonts w:ascii="Times New Roman" w:hAnsi="Times New Roman"/>
          <w:sz w:val="24"/>
          <w:szCs w:val="24"/>
        </w:rPr>
        <w:t xml:space="preserve">программы </w:t>
      </w:r>
      <w:r w:rsidR="00991C2A" w:rsidRPr="00D33174">
        <w:rPr>
          <w:rFonts w:ascii="Times New Roman" w:hAnsi="Times New Roman"/>
          <w:bCs/>
          <w:sz w:val="24"/>
          <w:szCs w:val="24"/>
        </w:rPr>
        <w:t>по направлению подготовки</w:t>
      </w:r>
      <w:r w:rsidR="00D33174" w:rsidRPr="00D33174">
        <w:rPr>
          <w:rFonts w:ascii="Times New Roman" w:hAnsi="Times New Roman"/>
          <w:bCs/>
          <w:sz w:val="24"/>
          <w:szCs w:val="24"/>
        </w:rPr>
        <w:t xml:space="preserve"> </w:t>
      </w:r>
      <w:r w:rsidR="00BC77E8" w:rsidRPr="00D33174">
        <w:rPr>
          <w:rFonts w:ascii="Times New Roman" w:hAnsi="Times New Roman"/>
          <w:sz w:val="24"/>
          <w:szCs w:val="24"/>
        </w:rPr>
        <w:t>44.03.04. «Профессиональное обучение (по отраслям)»</w:t>
      </w:r>
      <w:r w:rsidR="00082FE3" w:rsidRPr="00D33174">
        <w:rPr>
          <w:rFonts w:ascii="Times New Roman" w:hAnsi="Times New Roman"/>
          <w:bCs/>
          <w:sz w:val="24"/>
          <w:szCs w:val="24"/>
        </w:rPr>
        <w:t xml:space="preserve">, </w:t>
      </w:r>
      <w:r w:rsidR="00BC77E8" w:rsidRPr="00D33174">
        <w:rPr>
          <w:rFonts w:ascii="Times New Roman" w:hAnsi="Times New Roman"/>
          <w:bCs/>
          <w:sz w:val="24"/>
          <w:szCs w:val="24"/>
        </w:rPr>
        <w:t xml:space="preserve">профиль </w:t>
      </w:r>
      <w:r w:rsidR="00BC77E8" w:rsidRPr="00D33174">
        <w:rPr>
          <w:rFonts w:ascii="Times New Roman" w:hAnsi="Times New Roman"/>
          <w:sz w:val="24"/>
          <w:szCs w:val="24"/>
        </w:rPr>
        <w:t xml:space="preserve">44.03.04.01 «Экономика и управление» </w:t>
      </w:r>
      <w:r w:rsidRPr="00D33174">
        <w:rPr>
          <w:rFonts w:ascii="Times New Roman" w:hAnsi="Times New Roman"/>
          <w:sz w:val="24"/>
          <w:szCs w:val="24"/>
        </w:rPr>
        <w:t>у выпускника должны быть сформированы следующие компетенции:</w:t>
      </w:r>
    </w:p>
    <w:p w:rsidR="00237E06" w:rsidRPr="00D33174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33174">
        <w:rPr>
          <w:rFonts w:ascii="Times New Roman" w:hAnsi="Times New Roman"/>
          <w:i/>
          <w:sz w:val="24"/>
          <w:szCs w:val="24"/>
        </w:rPr>
        <w:t>Общекультурные компетенции:</w:t>
      </w:r>
    </w:p>
    <w:p w:rsidR="00BC77E8" w:rsidRPr="00D33174" w:rsidRDefault="00BC77E8" w:rsidP="001B6387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 использовать основы философских и социогуманитарных знаний для формирования научного мировоззрения (ОК-1);</w:t>
      </w:r>
    </w:p>
    <w:p w:rsidR="00BC77E8" w:rsidRPr="00D33174" w:rsidRDefault="00BC77E8" w:rsidP="001B6387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 анализировать основные этапы и закономерности исторического развития для формирования патриотизма и гражданской позиции (ОК-2);</w:t>
      </w:r>
    </w:p>
    <w:p w:rsidR="00BC77E8" w:rsidRPr="00D33174" w:rsidRDefault="00BC77E8" w:rsidP="001B6387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использовать основы естественнонаучных и экономических знаний при оценке эффективности результатов деятельности в различных сферах (ОК-3);</w:t>
      </w:r>
    </w:p>
    <w:p w:rsidR="00BC77E8" w:rsidRPr="00D33174" w:rsidRDefault="00BC77E8" w:rsidP="001B6387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(ОК-4);</w:t>
      </w:r>
    </w:p>
    <w:p w:rsidR="00BC77E8" w:rsidRPr="00D33174" w:rsidRDefault="00BC77E8" w:rsidP="001B6387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работать в команде, толерантно воспринимая социальные, этнические, конфессиональные и культурные различия (ОК-5);</w:t>
      </w:r>
    </w:p>
    <w:p w:rsidR="00BC77E8" w:rsidRPr="00D33174" w:rsidRDefault="00BC77E8" w:rsidP="001B6387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к самоорганизации и самообразованию (ОК-6);</w:t>
      </w:r>
    </w:p>
    <w:p w:rsidR="00BC77E8" w:rsidRPr="00D33174" w:rsidRDefault="00BC77E8" w:rsidP="001B6387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lastRenderedPageBreak/>
        <w:t>способностью использовать базовые правовые знания в различных сферах деятельности (ОК-7);</w:t>
      </w:r>
    </w:p>
    <w:p w:rsidR="00BC77E8" w:rsidRPr="00D33174" w:rsidRDefault="00BC77E8" w:rsidP="001B6387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готовностью поддерживать уровень физической подготовки</w:t>
      </w:r>
      <w:r w:rsidR="00934416">
        <w:rPr>
          <w:rFonts w:ascii="Times New Roman" w:hAnsi="Times New Roman"/>
          <w:color w:val="000000"/>
          <w:sz w:val="24"/>
          <w:szCs w:val="24"/>
        </w:rPr>
        <w:t>,</w:t>
      </w:r>
      <w:r w:rsidRPr="00D33174">
        <w:rPr>
          <w:rFonts w:ascii="Times New Roman" w:hAnsi="Times New Roman"/>
          <w:color w:val="000000"/>
          <w:sz w:val="24"/>
          <w:szCs w:val="24"/>
        </w:rPr>
        <w:t xml:space="preserve"> обеспечивающий полноценную деятельность (ОК-8);</w:t>
      </w:r>
    </w:p>
    <w:p w:rsidR="00BC77E8" w:rsidRDefault="00BC77E8" w:rsidP="001B6387">
      <w:pPr>
        <w:pStyle w:val="a6"/>
        <w:numPr>
          <w:ilvl w:val="0"/>
          <w:numId w:val="30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готовностью использовать приемы первой помощи, методы защиты в условиях чрезвычайных ситуаций (ОК-9).</w:t>
      </w:r>
    </w:p>
    <w:p w:rsidR="00934416" w:rsidRPr="00D33174" w:rsidRDefault="00934416" w:rsidP="00934416">
      <w:pPr>
        <w:pStyle w:val="a6"/>
        <w:shd w:val="clear" w:color="auto" w:fill="FFFFFF"/>
        <w:tabs>
          <w:tab w:val="left" w:pos="851"/>
        </w:tabs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E06" w:rsidRPr="00D33174" w:rsidRDefault="00237E06" w:rsidP="001B6387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33174">
        <w:rPr>
          <w:rFonts w:ascii="Times New Roman" w:hAnsi="Times New Roman"/>
          <w:i/>
          <w:sz w:val="24"/>
          <w:szCs w:val="24"/>
        </w:rPr>
        <w:t>Общепрофессиональные компетенции:</w:t>
      </w:r>
    </w:p>
    <w:p w:rsidR="00991C2A" w:rsidRPr="00D33174" w:rsidRDefault="007B37A7" w:rsidP="00937E13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 xml:space="preserve"> проектировать и осуществлять индивидуально-личностные концепции профессионально-педагогической деятельности (ОПК-1);</w:t>
      </w:r>
    </w:p>
    <w:p w:rsidR="00991C2A" w:rsidRPr="00D33174" w:rsidRDefault="007B37A7" w:rsidP="00937E13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 xml:space="preserve"> выявлять естественнонаучную сущность проблем, возникающих в ходе профессионально-педагогической деятельности (ОПК-2);</w:t>
      </w:r>
    </w:p>
    <w:p w:rsidR="00991C2A" w:rsidRPr="00D33174" w:rsidRDefault="007B37A7" w:rsidP="00937E13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 xml:space="preserve"> осуществлять письменную и устную коммуникацию на государственном языке и осознавать необходимость знания второго языка (ОПК-3);</w:t>
      </w:r>
    </w:p>
    <w:p w:rsidR="00991C2A" w:rsidRPr="00D33174" w:rsidRDefault="007B37A7" w:rsidP="00937E13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 xml:space="preserve"> осуществлять подготовку и редактирование текстов, отражающих вопросы профессионально-педагогической деятельности (ОПК-4);</w:t>
      </w:r>
    </w:p>
    <w:p w:rsidR="00991C2A" w:rsidRPr="00D33174" w:rsidRDefault="007B37A7" w:rsidP="00937E13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 xml:space="preserve"> самостоятельно работать на к</w:t>
      </w:r>
      <w:r w:rsidRPr="00D33174">
        <w:rPr>
          <w:rFonts w:ascii="Times New Roman" w:hAnsi="Times New Roman"/>
          <w:color w:val="000000"/>
          <w:sz w:val="24"/>
          <w:szCs w:val="24"/>
        </w:rPr>
        <w:t>омпьютере (элементарные навыки) 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>(ОПК-</w:t>
      </w:r>
      <w:r w:rsidRPr="00D33174">
        <w:rPr>
          <w:rFonts w:ascii="Times New Roman" w:hAnsi="Times New Roman"/>
          <w:color w:val="000000"/>
          <w:sz w:val="24"/>
          <w:szCs w:val="24"/>
        </w:rPr>
        <w:t> 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>5);</w:t>
      </w:r>
    </w:p>
    <w:p w:rsidR="00991C2A" w:rsidRPr="00D33174" w:rsidRDefault="007B37A7" w:rsidP="00937E13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 xml:space="preserve"> к когнитивной деятельности (ОПК-6);</w:t>
      </w:r>
    </w:p>
    <w:p w:rsidR="00991C2A" w:rsidRPr="00D33174" w:rsidRDefault="007B37A7" w:rsidP="00937E13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 xml:space="preserve"> обосновать профессионально-педагогические действия (ОПК-7);</w:t>
      </w:r>
    </w:p>
    <w:p w:rsidR="00991C2A" w:rsidRPr="00D33174" w:rsidRDefault="007B37A7" w:rsidP="00937E13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готовность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 xml:space="preserve"> моделировать стратегию и технологию общения для решения конкретных профессионально-педагогических задач (ОПК-8);</w:t>
      </w:r>
    </w:p>
    <w:p w:rsidR="00991C2A" w:rsidRDefault="007B37A7" w:rsidP="00937E13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готовность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 xml:space="preserve"> анализировать информацию для решения проблем, возникающих в профессионально-педагогической деятельности (ОПК-9);</w:t>
      </w:r>
    </w:p>
    <w:p w:rsidR="00991C2A" w:rsidRDefault="00934416" w:rsidP="00937E13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4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1C2A" w:rsidRPr="00934416">
        <w:rPr>
          <w:rFonts w:ascii="Times New Roman" w:hAnsi="Times New Roman"/>
          <w:color w:val="000000"/>
          <w:sz w:val="24"/>
          <w:szCs w:val="24"/>
        </w:rPr>
        <w:t>владение системой эвристических методов и приемов (ОПК-10).</w:t>
      </w:r>
    </w:p>
    <w:p w:rsidR="00934416" w:rsidRPr="00934416" w:rsidRDefault="00934416" w:rsidP="00934416">
      <w:pPr>
        <w:pStyle w:val="a6"/>
        <w:shd w:val="clear" w:color="auto" w:fill="FFFFFF"/>
        <w:tabs>
          <w:tab w:val="left" w:pos="851"/>
        </w:tabs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7E06" w:rsidRPr="00D33174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D33174">
        <w:rPr>
          <w:rFonts w:ascii="Times New Roman" w:hAnsi="Times New Roman"/>
          <w:i/>
          <w:sz w:val="24"/>
          <w:szCs w:val="24"/>
        </w:rPr>
        <w:t>Профессиональные компетенции:</w:t>
      </w:r>
    </w:p>
    <w:p w:rsidR="007B37A7" w:rsidRPr="00D33174" w:rsidRDefault="007B37A7" w:rsidP="001B6387">
      <w:pPr>
        <w:shd w:val="clear" w:color="auto" w:fill="FFFFFF"/>
        <w:tabs>
          <w:tab w:val="left" w:pos="851"/>
        </w:tabs>
        <w:spacing w:after="0"/>
        <w:ind w:firstLine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D3317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учебно-профессиональная деятельность:</w:t>
      </w:r>
    </w:p>
    <w:p w:rsidR="00991C2A" w:rsidRPr="00D33174" w:rsidRDefault="007B37A7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991C2A" w:rsidRPr="00D33174">
        <w:rPr>
          <w:rFonts w:ascii="Times New Roman" w:hAnsi="Times New Roman"/>
          <w:color w:val="000000"/>
          <w:sz w:val="24"/>
          <w:szCs w:val="24"/>
        </w:rPr>
        <w:t xml:space="preserve"> выполнять профессионально-педагогические функции для обеспечения эффективной организации и управления педагогическим процессом подготовки рабочих, служащих и специалистов среднего звена (ПК-1);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развивать профессионально важные и значимые качества личности будущих рабочих, служащих и специалистов среднего звена (ПК-2);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организовывать и осуществлять учебно-профессиональную и учебно-воспитательную деятельности в соответствии с требованиями профессиональных и федеральных государственных образовательных стандартов в ОО СПО (ПК-3);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организовывать профессионально-педагогическую деятельность на нормативно-правовой основе (ПК-4);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анализировать профессионально-педагогические ситуации (ПК-5);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готовностью к использованию современных воспитательных технологий формирования у обучающихся духовных, нравственных ценностей и гражданственности (ПК-6);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 xml:space="preserve">готовностью к планированию мероприятий по социальной профилактике </w:t>
      </w:r>
      <w:r w:rsidR="008C7289" w:rsidRPr="00D33174">
        <w:rPr>
          <w:rFonts w:ascii="Times New Roman" w:hAnsi="Times New Roman"/>
          <w:color w:val="000000"/>
          <w:sz w:val="24"/>
          <w:szCs w:val="24"/>
        </w:rPr>
        <w:t>обучаемых (</w:t>
      </w:r>
      <w:r w:rsidRPr="00D33174">
        <w:rPr>
          <w:rFonts w:ascii="Times New Roman" w:hAnsi="Times New Roman"/>
          <w:color w:val="000000"/>
          <w:sz w:val="24"/>
          <w:szCs w:val="24"/>
        </w:rPr>
        <w:t>ПК-7);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lastRenderedPageBreak/>
        <w:t>готовностью к осуществлению диагностики и прогнозирования развития личности рабочих, служащих и специалистов среднего звена; (ПК-8);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готовностью к формированию у обучающихся способности к профессиональному самовоспитанию (ПК-9);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готовностью к использованию концепций и моделей образовательных систем в мировой и отечественной педагогической практике (ПК-10);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34416">
        <w:rPr>
          <w:rFonts w:ascii="Times New Roman" w:hAnsi="Times New Roman"/>
          <w:i/>
          <w:color w:val="000000"/>
          <w:sz w:val="24"/>
          <w:szCs w:val="24"/>
        </w:rPr>
        <w:t>научно-исследовательская</w:t>
      </w:r>
      <w:r w:rsidRPr="00D33174">
        <w:rPr>
          <w:rFonts w:ascii="Times New Roman" w:hAnsi="Times New Roman"/>
          <w:color w:val="000000"/>
          <w:sz w:val="24"/>
          <w:szCs w:val="24"/>
        </w:rPr>
        <w:t>: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организовывать учебно-исследовательскую работу обучающихся (ПК-11);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готовностью к участию в исследованиях проблем, возникающих в процессе подготовки рабочих,</w:t>
      </w:r>
      <w:r w:rsidR="009344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33174">
        <w:rPr>
          <w:rFonts w:ascii="Times New Roman" w:hAnsi="Times New Roman"/>
          <w:color w:val="000000"/>
          <w:sz w:val="24"/>
          <w:szCs w:val="24"/>
        </w:rPr>
        <w:t>служащих и специалистов среднего звена (ПК-12);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готовностью к поиску, созданию, распространению, применению новшеств и творчества в образовательном процессе для решения профессионально-педагогических задач (ПК-13);</w:t>
      </w:r>
    </w:p>
    <w:p w:rsidR="00991C2A" w:rsidRPr="00D33174" w:rsidRDefault="00991C2A" w:rsidP="001B6387">
      <w:pPr>
        <w:pStyle w:val="a6"/>
        <w:numPr>
          <w:ilvl w:val="0"/>
          <w:numId w:val="32"/>
        </w:numPr>
        <w:shd w:val="clear" w:color="auto" w:fill="FFFFFF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готовностью к применению технологий формирования креативных способностей при подготовке рабочих, служащих и специалистов средне</w:t>
      </w:r>
      <w:r w:rsidR="007B37A7" w:rsidRPr="00D33174">
        <w:rPr>
          <w:rFonts w:ascii="Times New Roman" w:hAnsi="Times New Roman"/>
          <w:color w:val="000000"/>
          <w:sz w:val="24"/>
          <w:szCs w:val="24"/>
        </w:rPr>
        <w:t>го звена (ПК-14).</w:t>
      </w:r>
    </w:p>
    <w:p w:rsidR="00FA7C28" w:rsidRPr="00D33174" w:rsidRDefault="00FA7C28" w:rsidP="00FA7C28">
      <w:pPr>
        <w:pStyle w:val="a6"/>
        <w:shd w:val="clear" w:color="auto" w:fill="FFFFFF"/>
        <w:tabs>
          <w:tab w:val="left" w:pos="851"/>
        </w:tabs>
        <w:spacing w:after="0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33174">
        <w:rPr>
          <w:rFonts w:ascii="Times New Roman" w:hAnsi="Times New Roman"/>
          <w:i/>
          <w:color w:val="000000"/>
          <w:sz w:val="24"/>
          <w:szCs w:val="24"/>
        </w:rPr>
        <w:t>Специальные компетенции</w:t>
      </w:r>
    </w:p>
    <w:p w:rsidR="00FA7C28" w:rsidRPr="00D33174" w:rsidRDefault="007B5A27" w:rsidP="00AD6F24">
      <w:pPr>
        <w:pStyle w:val="a6"/>
        <w:numPr>
          <w:ilvl w:val="0"/>
          <w:numId w:val="35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</w:t>
      </w:r>
      <w:r w:rsidR="00FA7C28" w:rsidRPr="00D33174">
        <w:rPr>
          <w:rFonts w:ascii="Times New Roman" w:hAnsi="Times New Roman"/>
          <w:color w:val="000000"/>
          <w:sz w:val="24"/>
          <w:szCs w:val="24"/>
        </w:rPr>
        <w:t xml:space="preserve"> обрабатывать массивы экономических данных в соответствии с поставленной задачей, анализировать, оценивать, интерпретировать полученные результаты и обосновывать выводы (СК-1)</w:t>
      </w:r>
      <w:r w:rsidR="00AD6F24" w:rsidRPr="00D33174">
        <w:rPr>
          <w:rFonts w:ascii="Times New Roman" w:hAnsi="Times New Roman"/>
          <w:color w:val="000000"/>
          <w:sz w:val="24"/>
          <w:szCs w:val="24"/>
        </w:rPr>
        <w:t>;</w:t>
      </w:r>
    </w:p>
    <w:p w:rsidR="001E18B8" w:rsidRPr="00D33174" w:rsidRDefault="001E18B8" w:rsidP="00AD6F24">
      <w:pPr>
        <w:pStyle w:val="a6"/>
        <w:numPr>
          <w:ilvl w:val="0"/>
          <w:numId w:val="35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владением навыками проведения статистических обследований, анализа и интерпретации показателей (СК-2)</w:t>
      </w:r>
      <w:r w:rsidR="00AD6F24" w:rsidRPr="00D33174">
        <w:rPr>
          <w:rFonts w:ascii="Times New Roman" w:hAnsi="Times New Roman"/>
          <w:color w:val="000000"/>
          <w:sz w:val="24"/>
          <w:szCs w:val="24"/>
        </w:rPr>
        <w:t>;</w:t>
      </w:r>
    </w:p>
    <w:p w:rsidR="001E18B8" w:rsidRPr="00D33174" w:rsidRDefault="001E18B8" w:rsidP="00AD6F24">
      <w:pPr>
        <w:pStyle w:val="a6"/>
        <w:numPr>
          <w:ilvl w:val="0"/>
          <w:numId w:val="35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(СК-3)</w:t>
      </w:r>
      <w:r w:rsidR="00AD6F24" w:rsidRPr="00D33174">
        <w:rPr>
          <w:rFonts w:ascii="Times New Roman" w:hAnsi="Times New Roman"/>
          <w:color w:val="000000"/>
          <w:sz w:val="24"/>
          <w:szCs w:val="24"/>
        </w:rPr>
        <w:t>;</w:t>
      </w:r>
    </w:p>
    <w:p w:rsidR="001E18B8" w:rsidRPr="00D33174" w:rsidRDefault="001E18B8" w:rsidP="00AD6F24">
      <w:pPr>
        <w:pStyle w:val="a6"/>
        <w:numPr>
          <w:ilvl w:val="0"/>
          <w:numId w:val="35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проектировать организационную структуру, осуществлять распределение полномочий и ответственности на основе их делегирования (СК-4)</w:t>
      </w:r>
      <w:r w:rsidR="00AD6F24" w:rsidRPr="00D33174">
        <w:rPr>
          <w:rFonts w:ascii="Times New Roman" w:hAnsi="Times New Roman"/>
          <w:color w:val="000000"/>
          <w:sz w:val="24"/>
          <w:szCs w:val="24"/>
        </w:rPr>
        <w:t>;</w:t>
      </w:r>
    </w:p>
    <w:p w:rsidR="001E18B8" w:rsidRPr="00D33174" w:rsidRDefault="001E18B8" w:rsidP="00AD6F24">
      <w:pPr>
        <w:pStyle w:val="a6"/>
        <w:numPr>
          <w:ilvl w:val="0"/>
          <w:numId w:val="35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владением современными методами управления человеческими ресурсами и полностью выполнять обязательства по управлению ими в пределах полномочий (СК-5)</w:t>
      </w:r>
      <w:r w:rsidR="00AD6F24" w:rsidRPr="00D33174">
        <w:rPr>
          <w:rFonts w:ascii="Times New Roman" w:hAnsi="Times New Roman"/>
          <w:color w:val="000000"/>
          <w:sz w:val="24"/>
          <w:szCs w:val="24"/>
        </w:rPr>
        <w:t>;</w:t>
      </w:r>
    </w:p>
    <w:p w:rsidR="001E18B8" w:rsidRPr="00D33174" w:rsidRDefault="001E18B8" w:rsidP="00AD6F24">
      <w:pPr>
        <w:pStyle w:val="a6"/>
        <w:numPr>
          <w:ilvl w:val="0"/>
          <w:numId w:val="35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готовностью к разработке процедур и методов контроля, оцениванию результатов деятельности и непрерывно работать над повышением ее эффективности (СК-6)</w:t>
      </w:r>
      <w:r w:rsidR="00AD6F24" w:rsidRPr="00D33174">
        <w:rPr>
          <w:rFonts w:ascii="Times New Roman" w:hAnsi="Times New Roman"/>
          <w:color w:val="000000"/>
          <w:sz w:val="24"/>
          <w:szCs w:val="24"/>
        </w:rPr>
        <w:t>;</w:t>
      </w:r>
    </w:p>
    <w:p w:rsidR="001E18B8" w:rsidRPr="00D33174" w:rsidRDefault="001E18B8" w:rsidP="00AD6F24">
      <w:pPr>
        <w:pStyle w:val="a6"/>
        <w:numPr>
          <w:ilvl w:val="0"/>
          <w:numId w:val="35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способностью оценивать экономические и социальные условия осуществления предпринимательской деятельности (СК-7)</w:t>
      </w:r>
      <w:r w:rsidR="00AD6F24" w:rsidRPr="00D33174">
        <w:rPr>
          <w:rFonts w:ascii="Times New Roman" w:hAnsi="Times New Roman"/>
          <w:color w:val="000000"/>
          <w:sz w:val="24"/>
          <w:szCs w:val="24"/>
        </w:rPr>
        <w:t>;</w:t>
      </w:r>
    </w:p>
    <w:p w:rsidR="001E18B8" w:rsidRPr="00D33174" w:rsidRDefault="001E18B8" w:rsidP="00AD6F24">
      <w:pPr>
        <w:pStyle w:val="a6"/>
        <w:numPr>
          <w:ilvl w:val="0"/>
          <w:numId w:val="35"/>
        </w:numPr>
        <w:tabs>
          <w:tab w:val="left" w:pos="993"/>
        </w:tabs>
        <w:spacing w:after="0"/>
        <w:ind w:left="14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33174">
        <w:rPr>
          <w:rFonts w:ascii="Times New Roman" w:hAnsi="Times New Roman"/>
          <w:color w:val="000000"/>
          <w:sz w:val="24"/>
          <w:szCs w:val="24"/>
        </w:rPr>
        <w:t>пониманием основных мотивов и механизмов принятия решений органами государственного регулирования (СК-8)</w:t>
      </w:r>
      <w:r w:rsidR="00C548F3">
        <w:rPr>
          <w:rFonts w:ascii="Times New Roman" w:hAnsi="Times New Roman"/>
          <w:color w:val="000000"/>
          <w:sz w:val="24"/>
          <w:szCs w:val="24"/>
        </w:rPr>
        <w:t>.</w:t>
      </w:r>
    </w:p>
    <w:p w:rsidR="00FE0BD5" w:rsidRPr="00D33174" w:rsidRDefault="00FE0BD5" w:rsidP="00FE0BD5">
      <w:pPr>
        <w:shd w:val="clear" w:color="auto" w:fill="FFFFFF"/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FE0BD5" w:rsidRDefault="00FE0BD5" w:rsidP="00FE0BD5">
      <w:pPr>
        <w:shd w:val="clear" w:color="auto" w:fill="FFFFFF"/>
        <w:ind w:firstLine="709"/>
        <w:jc w:val="both"/>
        <w:rPr>
          <w:rFonts w:ascii="Times New Roman" w:hAnsi="Times New Roman"/>
          <w:i/>
          <w:color w:val="00B050"/>
          <w:sz w:val="24"/>
          <w:szCs w:val="24"/>
        </w:rPr>
      </w:pPr>
    </w:p>
    <w:p w:rsidR="00237E06" w:rsidRPr="0050103B" w:rsidRDefault="00237E06" w:rsidP="00D33174">
      <w:pPr>
        <w:rPr>
          <w:rFonts w:ascii="Times New Roman" w:hAnsi="Times New Roman"/>
          <w:iCs/>
          <w:sz w:val="24"/>
          <w:szCs w:val="24"/>
        </w:rPr>
        <w:sectPr w:rsidR="00237E06" w:rsidRPr="0050103B" w:rsidSect="00BC77E8">
          <w:footerReference w:type="default" r:id="rId9"/>
          <w:pgSz w:w="11909" w:h="16834"/>
          <w:pgMar w:top="1440" w:right="994" w:bottom="720" w:left="851" w:header="720" w:footer="720" w:gutter="0"/>
          <w:cols w:space="60"/>
          <w:noEndnote/>
        </w:sectPr>
      </w:pPr>
    </w:p>
    <w:p w:rsidR="00237E06" w:rsidRDefault="00237E06" w:rsidP="00C548F3">
      <w:pPr>
        <w:pStyle w:val="1"/>
        <w:numPr>
          <w:ilvl w:val="0"/>
          <w:numId w:val="41"/>
        </w:numPr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6" w:name="_Toc136202661"/>
      <w:r w:rsidRPr="00937E13">
        <w:rPr>
          <w:rFonts w:ascii="Times New Roman" w:hAnsi="Times New Roman"/>
          <w:color w:val="auto"/>
          <w:sz w:val="24"/>
          <w:szCs w:val="24"/>
        </w:rPr>
        <w:lastRenderedPageBreak/>
        <w:t xml:space="preserve">УЧЕБНЫЙ </w:t>
      </w:r>
      <w:r w:rsidR="00937E13">
        <w:rPr>
          <w:rFonts w:ascii="Times New Roman" w:hAnsi="Times New Roman"/>
          <w:color w:val="auto"/>
          <w:sz w:val="24"/>
          <w:szCs w:val="24"/>
        </w:rPr>
        <w:t>ПЛАН И ГРАФИК УЧЕБНОГО ПРОЦЕССА</w:t>
      </w:r>
      <w:bookmarkEnd w:id="6"/>
    </w:p>
    <w:p w:rsidR="00D33174" w:rsidRPr="00D33174" w:rsidRDefault="00D33174" w:rsidP="00B54952">
      <w:pPr>
        <w:spacing w:after="0"/>
      </w:pPr>
    </w:p>
    <w:p w:rsidR="00237E06" w:rsidRPr="00D33174" w:rsidRDefault="00743760" w:rsidP="00937E13">
      <w:pPr>
        <w:shd w:val="clear" w:color="auto" w:fill="FFFFFF"/>
        <w:tabs>
          <w:tab w:val="left" w:leader="underscore" w:pos="466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3174">
        <w:rPr>
          <w:rFonts w:ascii="Times New Roman" w:hAnsi="Times New Roman"/>
          <w:sz w:val="24"/>
          <w:szCs w:val="24"/>
        </w:rPr>
        <w:t>У</w:t>
      </w:r>
      <w:r w:rsidR="00237E06" w:rsidRPr="00D33174">
        <w:rPr>
          <w:rFonts w:ascii="Times New Roman" w:hAnsi="Times New Roman"/>
          <w:sz w:val="24"/>
          <w:szCs w:val="24"/>
        </w:rPr>
        <w:t>чебный план определяет перечень и последовательность освоения дисциплин, практик, научно-исследовательской работы, промежуточной и государственной итоговой аттестаций, их трудоемкость в зачетных единицах и академических часах, распределение лекционных практических, лабораторных видов занятий и самостоятельной работы обучающихся.</w:t>
      </w:r>
    </w:p>
    <w:p w:rsidR="00C2768F" w:rsidRPr="00D33174" w:rsidRDefault="008C7289" w:rsidP="00937E13">
      <w:pPr>
        <w:shd w:val="clear" w:color="auto" w:fill="FFFFFF"/>
        <w:tabs>
          <w:tab w:val="left" w:leader="underscore" w:pos="466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3174">
        <w:rPr>
          <w:rFonts w:ascii="Times New Roman" w:hAnsi="Times New Roman"/>
          <w:sz w:val="24"/>
          <w:szCs w:val="24"/>
        </w:rPr>
        <w:t>На основе учебного плана,</w:t>
      </w:r>
      <w:r w:rsidR="00237E06" w:rsidRPr="00D33174">
        <w:rPr>
          <w:rFonts w:ascii="Times New Roman" w:hAnsi="Times New Roman"/>
          <w:sz w:val="24"/>
          <w:szCs w:val="24"/>
        </w:rPr>
        <w:t xml:space="preserve"> для каждого обучающегося формируется индивидуальный учебный план, который обеспечивает индивидуализацию содержания подготовки обучающегося.</w:t>
      </w:r>
    </w:p>
    <w:p w:rsidR="00403B22" w:rsidRPr="00D33174" w:rsidRDefault="00C2768F" w:rsidP="00937E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33174">
        <w:rPr>
          <w:rFonts w:ascii="Times New Roman" w:hAnsi="Times New Roman"/>
          <w:sz w:val="24"/>
          <w:szCs w:val="24"/>
        </w:rPr>
        <w:t xml:space="preserve">График учебного процесса устанавливает последовательность и продолжительность теоретического обучения, экзаменационных сессий, практик, государственной </w:t>
      </w:r>
      <w:r w:rsidR="00403B22" w:rsidRPr="00D33174">
        <w:rPr>
          <w:rFonts w:ascii="Times New Roman" w:hAnsi="Times New Roman"/>
          <w:sz w:val="24"/>
          <w:szCs w:val="24"/>
        </w:rPr>
        <w:t xml:space="preserve">итоговой </w:t>
      </w:r>
      <w:r w:rsidRPr="00D33174">
        <w:rPr>
          <w:rFonts w:ascii="Times New Roman" w:hAnsi="Times New Roman"/>
          <w:sz w:val="24"/>
          <w:szCs w:val="24"/>
        </w:rPr>
        <w:t xml:space="preserve">аттестации, каникул. График разрабатывается в соответствии с требованиями ФГОС ВО на весь период обучения и является неотъемлемой частью учебного плана. </w:t>
      </w:r>
    </w:p>
    <w:p w:rsidR="00C548F3" w:rsidRPr="00953C53" w:rsidRDefault="00C548F3" w:rsidP="00C548F3">
      <w:pPr>
        <w:shd w:val="clear" w:color="auto" w:fill="FFFFFF"/>
        <w:tabs>
          <w:tab w:val="left" w:pos="466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Toc136202662"/>
      <w:r w:rsidRPr="00953C53">
        <w:rPr>
          <w:rFonts w:ascii="Times New Roman" w:hAnsi="Times New Roman"/>
          <w:sz w:val="24"/>
          <w:szCs w:val="24"/>
        </w:rPr>
        <w:t>Учебный план и график учебного процесса представлены на сайте Таганрогского института имени А. П. Чехова (филиал) «РГЭУ (РИНХ)» в разделе Сведения об образовательной организации.</w:t>
      </w:r>
    </w:p>
    <w:p w:rsidR="00237E06" w:rsidRDefault="00237E06" w:rsidP="00C548F3">
      <w:pPr>
        <w:pStyle w:val="1"/>
        <w:numPr>
          <w:ilvl w:val="0"/>
          <w:numId w:val="41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92617E">
        <w:rPr>
          <w:rFonts w:ascii="Times New Roman" w:hAnsi="Times New Roman"/>
          <w:color w:val="auto"/>
          <w:sz w:val="24"/>
          <w:szCs w:val="24"/>
        </w:rPr>
        <w:t>РАБОЧИЕ ПРОГРАММЫ ДИСЦИПЛИН/МОДУЛЕЙ</w:t>
      </w:r>
      <w:bookmarkEnd w:id="7"/>
    </w:p>
    <w:p w:rsidR="00D33174" w:rsidRPr="00D33174" w:rsidRDefault="00D33174" w:rsidP="00D33174">
      <w:pPr>
        <w:spacing w:after="0"/>
      </w:pPr>
    </w:p>
    <w:p w:rsidR="00C548F3" w:rsidRPr="00953C53" w:rsidRDefault="00C548F3" w:rsidP="00C548F3">
      <w:pPr>
        <w:shd w:val="clear" w:color="auto" w:fill="FFFFFF"/>
        <w:tabs>
          <w:tab w:val="left" w:pos="466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8" w:name="_Toc136202663"/>
      <w:r w:rsidRPr="00953C53">
        <w:rPr>
          <w:rFonts w:ascii="Times New Roman" w:hAnsi="Times New Roman"/>
          <w:sz w:val="24"/>
          <w:szCs w:val="24"/>
        </w:rPr>
        <w:t>Полнотекстовые рабочие программы дисциплин учебного плана представлены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C548F3" w:rsidRPr="00953C53" w:rsidRDefault="00C548F3" w:rsidP="00C548F3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53C53">
        <w:rPr>
          <w:rFonts w:ascii="Times New Roman" w:hAnsi="Times New Roman"/>
          <w:sz w:val="24"/>
          <w:szCs w:val="24"/>
        </w:rPr>
        <w:t>Аннотации рабочих программ дисциплин представлены в приложении 1.</w:t>
      </w:r>
    </w:p>
    <w:p w:rsidR="00237E06" w:rsidRDefault="00237E06" w:rsidP="00C548F3">
      <w:pPr>
        <w:pStyle w:val="1"/>
        <w:numPr>
          <w:ilvl w:val="0"/>
          <w:numId w:val="41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A52C78">
        <w:rPr>
          <w:rFonts w:ascii="Times New Roman" w:hAnsi="Times New Roman"/>
          <w:color w:val="auto"/>
          <w:sz w:val="24"/>
          <w:szCs w:val="24"/>
        </w:rPr>
        <w:t>ПРОГРАММЫ ПРАКТИК</w:t>
      </w:r>
      <w:bookmarkEnd w:id="8"/>
    </w:p>
    <w:p w:rsidR="00C548F3" w:rsidRDefault="00C548F3" w:rsidP="00C548F3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образовательной программы учебным планом предусмотрены следующие практики: </w:t>
      </w:r>
    </w:p>
    <w:p w:rsidR="00C548F3" w:rsidRDefault="00C548F3" w:rsidP="00C548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_Toc136202664"/>
      <w:r>
        <w:rPr>
          <w:rFonts w:ascii="Times New Roman" w:hAnsi="Times New Roman"/>
          <w:sz w:val="24"/>
          <w:szCs w:val="24"/>
        </w:rPr>
        <w:t>- учебная (практика по получению первичных профессиональных умений и навыков)</w:t>
      </w:r>
    </w:p>
    <w:p w:rsidR="00C548F3" w:rsidRDefault="00C548F3" w:rsidP="00C548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-производственная (практика по получению профессиональных умений и опыта профессиональной деятельности, технологическая практика, педагогическая практика)</w:t>
      </w:r>
    </w:p>
    <w:p w:rsidR="00C548F3" w:rsidRDefault="00C548F3" w:rsidP="00C548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производственная (преддипломная практика)</w:t>
      </w:r>
    </w:p>
    <w:p w:rsidR="00C548F3" w:rsidRPr="008A7EB3" w:rsidRDefault="00C548F3" w:rsidP="00C548F3">
      <w:pPr>
        <w:shd w:val="clear" w:color="auto" w:fill="FFFFFF"/>
        <w:tabs>
          <w:tab w:val="left" w:pos="4666"/>
        </w:tabs>
        <w:spacing w:after="0"/>
        <w:ind w:firstLine="567"/>
        <w:jc w:val="both"/>
        <w:rPr>
          <w:rFonts w:ascii="Times New Roman" w:hAnsi="Times New Roman"/>
        </w:rPr>
      </w:pPr>
      <w:r w:rsidRPr="008A7EB3">
        <w:rPr>
          <w:rFonts w:ascii="Times New Roman" w:hAnsi="Times New Roman"/>
          <w:sz w:val="24"/>
          <w:szCs w:val="24"/>
        </w:rPr>
        <w:t>Программы практик представлены на сайте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7EB3">
        <w:rPr>
          <w:rFonts w:ascii="Times New Roman" w:hAnsi="Times New Roman"/>
        </w:rPr>
        <w:t>Таганрогского институт имени А. П. Чехова (филиала) РГЭУ (РИНХ) в разделе Сведения об образовательной организации.</w:t>
      </w:r>
    </w:p>
    <w:p w:rsidR="00C548F3" w:rsidRPr="00C548F3" w:rsidRDefault="00C548F3" w:rsidP="00C548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548F3">
        <w:rPr>
          <w:rFonts w:ascii="Times New Roman" w:hAnsi="Times New Roman"/>
          <w:sz w:val="24"/>
          <w:szCs w:val="24"/>
        </w:rPr>
        <w:t>Аннотации программ практик представлены в приложении 2.</w:t>
      </w:r>
    </w:p>
    <w:p w:rsidR="00403B22" w:rsidRDefault="00403B22" w:rsidP="00C548F3">
      <w:pPr>
        <w:pStyle w:val="1"/>
        <w:numPr>
          <w:ilvl w:val="0"/>
          <w:numId w:val="41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5C38CC">
        <w:rPr>
          <w:rFonts w:ascii="Times New Roman" w:hAnsi="Times New Roman"/>
          <w:color w:val="auto"/>
          <w:sz w:val="24"/>
          <w:szCs w:val="24"/>
        </w:rPr>
        <w:t>ГОСУДАРСТВЕННАЯ ИТОГОВАЯ АТТЕСТАЦИЯ</w:t>
      </w:r>
      <w:bookmarkEnd w:id="9"/>
    </w:p>
    <w:p w:rsidR="000F5708" w:rsidRPr="000F5708" w:rsidRDefault="000F5708" w:rsidP="000F5708">
      <w:pPr>
        <w:spacing w:after="0"/>
      </w:pPr>
    </w:p>
    <w:p w:rsidR="00C548F3" w:rsidRPr="00D864AD" w:rsidRDefault="00C548F3" w:rsidP="00C548F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0" w:name="_Toc136202665"/>
      <w:r w:rsidRPr="00D864AD">
        <w:rPr>
          <w:rFonts w:ascii="Times New Roman" w:hAnsi="Times New Roman"/>
          <w:sz w:val="24"/>
          <w:szCs w:val="24"/>
        </w:rPr>
        <w:t>По программам бакалавриата государственная итоговая аттестация включает защиту выпускной квалификационной работы и государственный экзамен</w:t>
      </w:r>
      <w:r>
        <w:rPr>
          <w:rFonts w:ascii="Times New Roman" w:hAnsi="Times New Roman"/>
          <w:sz w:val="24"/>
          <w:szCs w:val="24"/>
        </w:rPr>
        <w:t>.</w:t>
      </w:r>
    </w:p>
    <w:p w:rsidR="00C548F3" w:rsidRPr="00D864AD" w:rsidRDefault="00C548F3" w:rsidP="00C548F3">
      <w:pPr>
        <w:shd w:val="clear" w:color="auto" w:fill="FFFFFF"/>
        <w:tabs>
          <w:tab w:val="left" w:pos="4666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64AD">
        <w:rPr>
          <w:rFonts w:ascii="Times New Roman" w:hAnsi="Times New Roman"/>
          <w:sz w:val="24"/>
          <w:szCs w:val="24"/>
        </w:rPr>
        <w:lastRenderedPageBreak/>
        <w:t>Программа государственной итоговой аттестации представлена на сайте Таганрогского институт имени А. П. Чехова (филиала) РГЭУ (РИНХ) в разделе Сведения об образовательной организации / ОП ВО и рабочие программы дисциплин.</w:t>
      </w:r>
    </w:p>
    <w:p w:rsidR="00C548F3" w:rsidRPr="00D864AD" w:rsidRDefault="00C548F3" w:rsidP="00C548F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64AD">
        <w:rPr>
          <w:rFonts w:ascii="Times New Roman" w:hAnsi="Times New Roman"/>
          <w:sz w:val="24"/>
          <w:szCs w:val="24"/>
        </w:rPr>
        <w:t>Аннотация программы ГИА представлена в приложении 2.</w:t>
      </w:r>
    </w:p>
    <w:p w:rsidR="00237E06" w:rsidRDefault="00237E06" w:rsidP="00C548F3">
      <w:pPr>
        <w:pStyle w:val="1"/>
        <w:numPr>
          <w:ilvl w:val="0"/>
          <w:numId w:val="41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AD6F24">
        <w:rPr>
          <w:rFonts w:ascii="Times New Roman" w:hAnsi="Times New Roman"/>
          <w:color w:val="auto"/>
          <w:sz w:val="24"/>
          <w:szCs w:val="24"/>
        </w:rPr>
        <w:t>ФОНДЫ ОЦЕНОЧНЫХ СРЕДСТВ</w:t>
      </w:r>
      <w:bookmarkEnd w:id="10"/>
    </w:p>
    <w:p w:rsidR="000F5708" w:rsidRPr="000F5708" w:rsidRDefault="000F5708" w:rsidP="000F5708">
      <w:pPr>
        <w:spacing w:after="0"/>
      </w:pPr>
    </w:p>
    <w:p w:rsidR="00237E06" w:rsidRPr="000F5708" w:rsidRDefault="00237E06" w:rsidP="000F570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 xml:space="preserve">Фонды оценочных средств </w:t>
      </w:r>
      <w:r w:rsidRPr="000F5708">
        <w:rPr>
          <w:rFonts w:ascii="Times New Roman" w:hAnsi="Times New Roman"/>
          <w:iCs/>
          <w:sz w:val="24"/>
          <w:szCs w:val="24"/>
        </w:rPr>
        <w:t xml:space="preserve">оформляются в виде приложения к </w:t>
      </w:r>
      <w:r w:rsidR="000C2A16" w:rsidRPr="000F5708">
        <w:rPr>
          <w:rFonts w:ascii="Times New Roman" w:hAnsi="Times New Roman"/>
          <w:iCs/>
          <w:sz w:val="24"/>
          <w:szCs w:val="24"/>
        </w:rPr>
        <w:t xml:space="preserve">рабочей </w:t>
      </w:r>
      <w:r w:rsidRPr="000F5708">
        <w:rPr>
          <w:rFonts w:ascii="Times New Roman" w:hAnsi="Times New Roman"/>
          <w:iCs/>
          <w:sz w:val="24"/>
          <w:szCs w:val="24"/>
        </w:rPr>
        <w:t>программе</w:t>
      </w:r>
      <w:r w:rsidR="000C2A16" w:rsidRPr="000F5708">
        <w:rPr>
          <w:rFonts w:ascii="Times New Roman" w:hAnsi="Times New Roman"/>
          <w:iCs/>
          <w:sz w:val="24"/>
          <w:szCs w:val="24"/>
        </w:rPr>
        <w:t xml:space="preserve"> дисциплины</w:t>
      </w:r>
      <w:r w:rsidRPr="000F5708">
        <w:rPr>
          <w:rFonts w:ascii="Times New Roman" w:hAnsi="Times New Roman"/>
          <w:iCs/>
          <w:sz w:val="24"/>
          <w:szCs w:val="24"/>
        </w:rPr>
        <w:t>.</w:t>
      </w:r>
    </w:p>
    <w:p w:rsidR="00237E06" w:rsidRPr="000F5708" w:rsidRDefault="00237E06" w:rsidP="00237E06">
      <w:pPr>
        <w:shd w:val="clear" w:color="auto" w:fill="FFFFFF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F5708">
        <w:rPr>
          <w:rFonts w:ascii="Times New Roman" w:hAnsi="Times New Roman"/>
          <w:b/>
          <w:bCs/>
          <w:iCs/>
          <w:sz w:val="24"/>
          <w:szCs w:val="24"/>
        </w:rPr>
        <w:t>Фонды оценочных средств для проведения промежуточной аттестации</w:t>
      </w:r>
    </w:p>
    <w:p w:rsidR="00237E06" w:rsidRPr="000F5708" w:rsidRDefault="00237E06" w:rsidP="00AD6F2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>Фонд оценочных средств для проведения промежуточной аттестации обучающихся по дисциплине или практике, входящий в состав соответствующей рабочей программы дисциплины или программы практики, включает в себя:</w:t>
      </w:r>
    </w:p>
    <w:p w:rsidR="00237E06" w:rsidRPr="000F5708" w:rsidRDefault="00237E06" w:rsidP="00AD6F24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>перечень компетенций с указанием этапов их формирования в процессе освоения программы;</w:t>
      </w:r>
    </w:p>
    <w:p w:rsidR="00237E06" w:rsidRPr="000F5708" w:rsidRDefault="00237E06" w:rsidP="00AD6F24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p w:rsidR="00237E06" w:rsidRPr="000F5708" w:rsidRDefault="00237E06" w:rsidP="00AD6F24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:rsidR="00237E06" w:rsidRPr="000F5708" w:rsidRDefault="00237E06" w:rsidP="00AD6F24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 xml:space="preserve">методические материалы, определяющие процедуры оценивания знаний, умений и навыков и (или) опыта деятельности, характеризующих этапы формирования компетенций. </w:t>
      </w:r>
    </w:p>
    <w:p w:rsidR="002D2D67" w:rsidRDefault="00237E06" w:rsidP="00AD6F2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 xml:space="preserve">Для каждого результата обучения по дисциплине или практике </w:t>
      </w:r>
      <w:r w:rsidR="000C2A16" w:rsidRPr="000F5708">
        <w:rPr>
          <w:rFonts w:ascii="Times New Roman" w:hAnsi="Times New Roman"/>
          <w:bCs/>
          <w:iCs/>
          <w:sz w:val="24"/>
          <w:szCs w:val="24"/>
        </w:rPr>
        <w:t>определены</w:t>
      </w:r>
      <w:r w:rsidRPr="000F5708">
        <w:rPr>
          <w:rFonts w:ascii="Times New Roman" w:hAnsi="Times New Roman"/>
          <w:bCs/>
          <w:iCs/>
          <w:sz w:val="24"/>
          <w:szCs w:val="24"/>
        </w:rPr>
        <w:t xml:space="preserve"> показатели и критерии оценивания сформированности компетенций на различных этапах их формирования, шкалы и процедуры оценивания.</w:t>
      </w:r>
    </w:p>
    <w:p w:rsidR="00237E06" w:rsidRPr="000F5708" w:rsidRDefault="00237E06" w:rsidP="00AD6F24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237E06" w:rsidRPr="000F5708" w:rsidRDefault="00237E06" w:rsidP="00005BDD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Cs/>
          <w:sz w:val="24"/>
          <w:szCs w:val="24"/>
        </w:rPr>
      </w:pPr>
      <w:r w:rsidRPr="000F5708">
        <w:rPr>
          <w:rFonts w:ascii="Times New Roman" w:hAnsi="Times New Roman"/>
          <w:b/>
          <w:bCs/>
          <w:iCs/>
          <w:sz w:val="24"/>
          <w:szCs w:val="24"/>
        </w:rPr>
        <w:t xml:space="preserve">Фонды оценочных средств для проведения </w:t>
      </w:r>
      <w:r w:rsidR="00B660D7">
        <w:rPr>
          <w:rFonts w:ascii="Times New Roman" w:hAnsi="Times New Roman"/>
          <w:b/>
          <w:bCs/>
          <w:iCs/>
          <w:sz w:val="24"/>
          <w:szCs w:val="24"/>
        </w:rPr>
        <w:t>государственной итоговой</w:t>
      </w:r>
      <w:r w:rsidRPr="000F5708">
        <w:rPr>
          <w:rFonts w:ascii="Times New Roman" w:hAnsi="Times New Roman"/>
          <w:b/>
          <w:bCs/>
          <w:iCs/>
          <w:sz w:val="24"/>
          <w:szCs w:val="24"/>
        </w:rPr>
        <w:t xml:space="preserve"> аттестации</w:t>
      </w:r>
    </w:p>
    <w:p w:rsidR="00237E06" w:rsidRPr="000F5708" w:rsidRDefault="00237E06" w:rsidP="00005BD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>Фонд оценочных средств государственной итоговой аттестации включает в себя:</w:t>
      </w:r>
    </w:p>
    <w:p w:rsidR="00237E06" w:rsidRPr="000F5708" w:rsidRDefault="00237E06" w:rsidP="00005BDD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237E06" w:rsidRPr="000F5708" w:rsidRDefault="00237E06" w:rsidP="00005BDD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>описание показателей и критериев оценивания компетенций, а также шкал оценивания;</w:t>
      </w:r>
    </w:p>
    <w:p w:rsidR="00237E06" w:rsidRPr="000F5708" w:rsidRDefault="00237E06" w:rsidP="00005BDD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237E06" w:rsidRPr="000F5708" w:rsidRDefault="00237E06" w:rsidP="00005BDD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F5708">
        <w:rPr>
          <w:rFonts w:ascii="Times New Roman" w:hAnsi="Times New Roman"/>
          <w:bCs/>
          <w:iCs/>
          <w:sz w:val="24"/>
          <w:szCs w:val="24"/>
        </w:rPr>
        <w:t xml:space="preserve">методические материалы, определяющие процедуры оценивания результатов освоения образовательной программы. </w:t>
      </w:r>
    </w:p>
    <w:p w:rsidR="00237E06" w:rsidRPr="000F5708" w:rsidRDefault="00237E06" w:rsidP="00C548F3">
      <w:pPr>
        <w:pStyle w:val="1"/>
        <w:numPr>
          <w:ilvl w:val="0"/>
          <w:numId w:val="41"/>
        </w:numPr>
        <w:jc w:val="center"/>
        <w:rPr>
          <w:rFonts w:ascii="Times New Roman" w:hAnsi="Times New Roman"/>
          <w:color w:val="auto"/>
          <w:sz w:val="24"/>
          <w:szCs w:val="24"/>
        </w:rPr>
      </w:pPr>
      <w:bookmarkStart w:id="11" w:name="_Toc136202666"/>
      <w:r w:rsidRPr="000F5708">
        <w:rPr>
          <w:rFonts w:ascii="Times New Roman" w:hAnsi="Times New Roman"/>
          <w:color w:val="auto"/>
          <w:sz w:val="24"/>
          <w:szCs w:val="24"/>
        </w:rPr>
        <w:t xml:space="preserve">РЕСУРСНОЕ ОБЕСПЕЧЕНИЕ </w:t>
      </w:r>
      <w:r w:rsidR="000C2A16" w:rsidRPr="000F5708">
        <w:rPr>
          <w:rFonts w:ascii="Times New Roman" w:hAnsi="Times New Roman"/>
          <w:color w:val="auto"/>
          <w:sz w:val="24"/>
          <w:szCs w:val="24"/>
        </w:rPr>
        <w:t>ОБРАЗОВАТЕЛЬНОЙ ПРОГРАММЫ</w:t>
      </w:r>
      <w:bookmarkEnd w:id="11"/>
    </w:p>
    <w:p w:rsidR="00B660D7" w:rsidRDefault="00B660D7" w:rsidP="00B6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Кадровое обеспечение образовательного процесса</w:t>
      </w:r>
    </w:p>
    <w:p w:rsidR="00B660D7" w:rsidRDefault="00B660D7" w:rsidP="00B660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B660D7" w:rsidRDefault="00B660D7" w:rsidP="00B660D7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кадровым условиям реализации образовательной программы определяются Федеральным государственным образовательным стандартом. Сведения о ППС, обеспечивающим реализацию образовательной программы представлены в приложении 2. </w:t>
      </w:r>
    </w:p>
    <w:p w:rsidR="00B660D7" w:rsidRDefault="00B660D7" w:rsidP="00B660D7">
      <w:pPr>
        <w:shd w:val="clear" w:color="auto" w:fill="FFFFFF"/>
        <w:spacing w:after="12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B660D7" w:rsidRDefault="00B660D7" w:rsidP="00B660D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материально-техническим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B660D7" w:rsidRDefault="00B660D7" w:rsidP="00B660D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РГЭУ (РИНХ)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и иной работы обучающихся, предусмотренных учебным планом и соответствующей действующим санитарным и противопожарным правилам и нормам.</w:t>
      </w:r>
    </w:p>
    <w:p w:rsidR="00B660D7" w:rsidRDefault="00B660D7" w:rsidP="00B660D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Минимально необходимый для реализации ОП перечень материально-технического обеспечения включает: специально оборудованные кабинеты и аудитории: компьютерные классы, лингафонные кабинеты, аудитории, оборудованные мультимедийными средствами обучения.</w:t>
      </w:r>
    </w:p>
    <w:p w:rsidR="00B660D7" w:rsidRDefault="00B660D7" w:rsidP="00B660D7">
      <w:pPr>
        <w:shd w:val="clear" w:color="auto" w:fill="FFFFFF"/>
        <w:spacing w:after="120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обучающийся во время самостоятельной подготовки обеспечен рабочим местом в компьютерном классе с выходом в Интернет в соответствии с объемом изучаемых дисциплин из расчета не менее одного выхода на 50 пользователей. </w:t>
      </w:r>
    </w:p>
    <w:p w:rsidR="00B660D7" w:rsidRDefault="00B660D7" w:rsidP="00B660D7">
      <w:pPr>
        <w:shd w:val="clear" w:color="auto" w:fill="FFFFFF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B660D7" w:rsidRDefault="00B660D7" w:rsidP="00B660D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учебно-методическим условиям реализации образовательной программы определяются Федеральным государственным образовательным стандартом.</w:t>
      </w:r>
    </w:p>
    <w:p w:rsidR="00B660D7" w:rsidRPr="00E57EB7" w:rsidRDefault="00B660D7" w:rsidP="00B660D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</w:rPr>
      </w:pPr>
      <w:r w:rsidRPr="00E57EB7">
        <w:rPr>
          <w:rFonts w:ascii="Times New Roman" w:hAnsi="Times New Roman"/>
          <w:bCs/>
          <w:sz w:val="24"/>
        </w:rPr>
        <w:t>Образовательная программа обеспечивается учебно-методической документацией и материалами по всем учебным курсам, дисциплинам, предусмотренным учебным планом. Содержание каждой из таких учебных дисциплин представлено в локальной сети РГЭУ (РИНХ).</w:t>
      </w:r>
    </w:p>
    <w:p w:rsidR="00B660D7" w:rsidRPr="00E57EB7" w:rsidRDefault="00B660D7" w:rsidP="00B660D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</w:rPr>
      </w:pPr>
      <w:r w:rsidRPr="00E57EB7">
        <w:rPr>
          <w:rFonts w:ascii="Times New Roman" w:hAnsi="Times New Roman"/>
          <w:bCs/>
          <w:sz w:val="24"/>
        </w:rPr>
        <w:t>Внеаудиторная работа обучающихся сопровождается методическим обеспечением и обоснованием времени, затрачиваемого на ее выполнение.</w:t>
      </w:r>
    </w:p>
    <w:p w:rsidR="00B660D7" w:rsidRPr="00E57EB7" w:rsidRDefault="00B660D7" w:rsidP="00B660D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</w:rPr>
      </w:pPr>
      <w:r w:rsidRPr="00E57EB7">
        <w:rPr>
          <w:rFonts w:ascii="Times New Roman" w:hAnsi="Times New Roman"/>
          <w:bCs/>
          <w:sz w:val="24"/>
        </w:rPr>
        <w:t>Каждый обучающийся обеспечен индивидуальным неограниченным доступом к электронно-библиотечной системе, содержащей издания учебной, учебно-методической и иной литературы по основным изучаемым дисциплинам и сформированной на основании прямых договоров с правообладателями.</w:t>
      </w:r>
    </w:p>
    <w:p w:rsidR="00B660D7" w:rsidRPr="00E57EB7" w:rsidRDefault="00B660D7" w:rsidP="00B660D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</w:rPr>
      </w:pPr>
      <w:r w:rsidRPr="00E57EB7">
        <w:rPr>
          <w:rFonts w:ascii="Times New Roman" w:hAnsi="Times New Roman"/>
          <w:bCs/>
          <w:sz w:val="24"/>
        </w:rPr>
        <w:t xml:space="preserve">Библиотечный фонд укомплектован печатными изданиями не менее 50 экземпляров каждого их изданий основной литературы, перечисленной в рабочих программах дисциплин и практик и не менее 25 экземпляров дополнительной литературы на 100 обучающихся. </w:t>
      </w:r>
    </w:p>
    <w:p w:rsidR="00B660D7" w:rsidRDefault="00B660D7" w:rsidP="00B660D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E57EB7">
        <w:rPr>
          <w:rFonts w:ascii="Times New Roman" w:hAnsi="Times New Roman"/>
          <w:sz w:val="24"/>
        </w:rPr>
        <w:t xml:space="preserve">Электронно-библиотечная система обеспечивает возможность </w:t>
      </w:r>
      <w:r w:rsidR="00C72E3F" w:rsidRPr="00E57EB7">
        <w:rPr>
          <w:rFonts w:ascii="Times New Roman" w:hAnsi="Times New Roman"/>
          <w:sz w:val="24"/>
        </w:rPr>
        <w:t>индивидуального доступа,</w:t>
      </w:r>
      <w:r w:rsidRPr="00E57EB7">
        <w:rPr>
          <w:rFonts w:ascii="Times New Roman" w:hAnsi="Times New Roman"/>
          <w:sz w:val="24"/>
        </w:rPr>
        <w:t xml:space="preserve"> для каждого обучающегося из любой точки, в которой имеется доступ к сети Интернет. </w:t>
      </w:r>
    </w:p>
    <w:p w:rsidR="00B660D7" w:rsidRDefault="00B660D7" w:rsidP="00B660D7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E57EB7">
        <w:rPr>
          <w:rFonts w:ascii="Times New Roman" w:hAnsi="Times New Roman"/>
          <w:sz w:val="24"/>
        </w:rPr>
        <w:t>Для обучающихся обеспечен доступ к современным профессиональным базам данных, информационным справочным</w:t>
      </w:r>
      <w:r w:rsidR="00E051CB">
        <w:rPr>
          <w:rFonts w:ascii="Times New Roman" w:hAnsi="Times New Roman"/>
          <w:sz w:val="24"/>
        </w:rPr>
        <w:t xml:space="preserve"> и поисковым системам: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 xml:space="preserve">1. </w:t>
      </w:r>
      <w:hyperlink r:id="rId10" w:history="1">
        <w:r w:rsidRPr="0028655E">
          <w:rPr>
            <w:rStyle w:val="ad"/>
            <w:rFonts w:ascii="Times New Roman" w:hAnsi="Times New Roman"/>
            <w:sz w:val="24"/>
            <w:szCs w:val="24"/>
          </w:rPr>
          <w:t>http://elibrary.ru</w:t>
        </w:r>
      </w:hyperlink>
      <w:r w:rsidR="00C72E3F">
        <w:rPr>
          <w:rStyle w:val="ad"/>
          <w:rFonts w:ascii="Times New Roman" w:hAnsi="Times New Roman"/>
          <w:sz w:val="24"/>
          <w:szCs w:val="24"/>
        </w:rPr>
        <w:t xml:space="preserve"> </w:t>
      </w:r>
      <w:r w:rsidRPr="0028655E">
        <w:rPr>
          <w:rFonts w:ascii="Times New Roman" w:hAnsi="Times New Roman"/>
          <w:sz w:val="24"/>
          <w:szCs w:val="24"/>
        </w:rPr>
        <w:t>- Научная  электронная библиотека eLIBRARY.RU -–крупнейший российский информационный портал в области науки, технологии, экономики, управления и образования, содержащий рефераты и полные тексты более 12 млн. научных статей и публикаций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 xml:space="preserve">2. </w:t>
      </w:r>
      <w:hyperlink r:id="rId11" w:history="1">
        <w:r w:rsidR="00C72E3F" w:rsidRPr="006A65B2">
          <w:rPr>
            <w:rStyle w:val="ad"/>
            <w:rFonts w:ascii="Times New Roman" w:hAnsi="Times New Roman"/>
            <w:sz w:val="24"/>
            <w:szCs w:val="24"/>
          </w:rPr>
          <w:t>http://www.biblioclub.ru</w:t>
        </w:r>
      </w:hyperlink>
      <w:r w:rsidRPr="0028655E">
        <w:rPr>
          <w:rFonts w:ascii="Times New Roman" w:hAnsi="Times New Roman"/>
          <w:sz w:val="24"/>
          <w:szCs w:val="24"/>
        </w:rPr>
        <w:t xml:space="preserve"> - «</w:t>
      </w:r>
      <w:r w:rsidR="00C72E3F" w:rsidRPr="0028655E">
        <w:rPr>
          <w:rFonts w:ascii="Times New Roman" w:hAnsi="Times New Roman"/>
          <w:sz w:val="24"/>
          <w:szCs w:val="24"/>
        </w:rPr>
        <w:t>Университетская библиотека</w:t>
      </w:r>
      <w:r w:rsidRPr="0028655E">
        <w:rPr>
          <w:rFonts w:ascii="Times New Roman" w:hAnsi="Times New Roman"/>
          <w:sz w:val="24"/>
          <w:szCs w:val="24"/>
        </w:rPr>
        <w:t xml:space="preserve"> онлайн»– </w:t>
      </w:r>
      <w:r w:rsidR="00C72E3F" w:rsidRPr="0028655E">
        <w:rPr>
          <w:rFonts w:ascii="Times New Roman" w:hAnsi="Times New Roman"/>
          <w:sz w:val="24"/>
          <w:szCs w:val="24"/>
        </w:rPr>
        <w:t>электронная библиотечная</w:t>
      </w:r>
      <w:r w:rsidRPr="0028655E">
        <w:rPr>
          <w:rFonts w:ascii="Times New Roman" w:hAnsi="Times New Roman"/>
          <w:sz w:val="24"/>
          <w:szCs w:val="24"/>
        </w:rPr>
        <w:t xml:space="preserve"> система, специализирующаяся на учебных материалах, в том числе электронных учебниках для вузов. 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lastRenderedPageBreak/>
        <w:t xml:space="preserve">3. </w:t>
      </w:r>
      <w:hyperlink r:id="rId12" w:history="1">
        <w:r w:rsidR="00C72E3F" w:rsidRPr="006A65B2">
          <w:rPr>
            <w:rStyle w:val="ad"/>
            <w:rFonts w:ascii="Times New Roman" w:hAnsi="Times New Roman"/>
            <w:sz w:val="24"/>
            <w:szCs w:val="24"/>
          </w:rPr>
          <w:t>http://www.ivis.ru</w:t>
        </w:r>
      </w:hyperlink>
      <w:r w:rsidRPr="0028655E">
        <w:rPr>
          <w:rFonts w:ascii="Times New Roman" w:hAnsi="Times New Roman"/>
          <w:sz w:val="24"/>
          <w:szCs w:val="24"/>
        </w:rPr>
        <w:t xml:space="preserve"> - Центральная пресса России. База данных открывает доступ к полным текстам 68 центральных ежедневных и еженедельных изданий. 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  <w:lang w:val="en-US"/>
        </w:rPr>
        <w:t xml:space="preserve">4. </w:t>
      </w:r>
      <w:hyperlink r:id="rId13" w:history="1">
        <w:r w:rsidRPr="0028655E">
          <w:rPr>
            <w:rFonts w:ascii="Times New Roman" w:hAnsi="Times New Roman"/>
            <w:sz w:val="24"/>
            <w:szCs w:val="24"/>
            <w:lang w:val="en-US"/>
          </w:rPr>
          <w:t>http://www.iso9000.ru</w:t>
        </w:r>
      </w:hyperlink>
      <w:r w:rsidRPr="0028655E">
        <w:rPr>
          <w:rFonts w:ascii="Times New Roman" w:hAnsi="Times New Roman"/>
          <w:sz w:val="24"/>
          <w:szCs w:val="24"/>
          <w:lang w:val="en-US"/>
        </w:rPr>
        <w:t xml:space="preserve"> -</w:t>
      </w:r>
      <w:r w:rsidR="00C72E3F" w:rsidRPr="00C72E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655E">
        <w:rPr>
          <w:rFonts w:ascii="Times New Roman" w:hAnsi="Times New Roman"/>
          <w:sz w:val="24"/>
          <w:szCs w:val="24"/>
          <w:lang w:val="en-US"/>
        </w:rPr>
        <w:t xml:space="preserve">"ISO 9000. </w:t>
      </w:r>
      <w:r w:rsidRPr="0028655E">
        <w:rPr>
          <w:rFonts w:ascii="Times New Roman" w:hAnsi="Times New Roman"/>
          <w:sz w:val="24"/>
          <w:szCs w:val="24"/>
        </w:rPr>
        <w:t xml:space="preserve">Современный менеджмент качества" - посвящен вопросам внедрения систем качества и консалтинга в области сертификации в соответствии со стандартами ISO 9000. 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5. http://</w:t>
      </w:r>
      <w:hyperlink r:id="rId14" w:history="1">
        <w:r w:rsidRPr="0028655E">
          <w:rPr>
            <w:rFonts w:ascii="Times New Roman" w:hAnsi="Times New Roman"/>
            <w:sz w:val="24"/>
            <w:szCs w:val="24"/>
          </w:rPr>
          <w:t>window.edu.ru</w:t>
        </w:r>
      </w:hyperlink>
      <w:r w:rsidRPr="0028655E">
        <w:rPr>
          <w:rFonts w:ascii="Times New Roman" w:hAnsi="Times New Roman"/>
          <w:sz w:val="24"/>
          <w:szCs w:val="24"/>
        </w:rPr>
        <w:t xml:space="preserve"> –Информационная система «Единое окно доступа к образовательным ресурсам» -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6. Федеральный центр информационно-образовательных ресурсов (ФЦИОР) (</w:t>
      </w:r>
      <w:hyperlink r:id="rId15" w:tgtFrame="_blank" w:history="1">
        <w:r w:rsidRPr="0028655E">
          <w:rPr>
            <w:rFonts w:ascii="Times New Roman" w:hAnsi="Times New Roman"/>
            <w:sz w:val="24"/>
            <w:szCs w:val="24"/>
          </w:rPr>
          <w:t>http://fcior.edu.ru</w:t>
        </w:r>
      </w:hyperlink>
      <w:r w:rsidRPr="0028655E">
        <w:rPr>
          <w:rFonts w:ascii="Times New Roman" w:hAnsi="Times New Roman"/>
          <w:sz w:val="24"/>
          <w:szCs w:val="24"/>
        </w:rPr>
        <w:t>) - обеспечивает доступность и эффективность использования электронных образовательных ресурсов для всех уровней и объектов системы образования РФ.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 xml:space="preserve">7. http://www.cisco.com, </w:t>
      </w:r>
      <w:hyperlink r:id="rId16" w:history="1">
        <w:r w:rsidRPr="0028655E">
          <w:rPr>
            <w:rFonts w:ascii="Times New Roman" w:hAnsi="Times New Roman"/>
            <w:sz w:val="24"/>
            <w:szCs w:val="24"/>
          </w:rPr>
          <w:t>https://www.netacad.com</w:t>
        </w:r>
      </w:hyperlink>
      <w:r w:rsidRPr="0028655E">
        <w:rPr>
          <w:rFonts w:ascii="Times New Roman" w:hAnsi="Times New Roman"/>
          <w:sz w:val="24"/>
          <w:szCs w:val="24"/>
        </w:rPr>
        <w:t xml:space="preserve"> - Интерактивная учебная среда CiscoNetSpace сочетает приложения для преподавания, обучения и совместной работы; создана на основе моделей, тенденций и передовых методик в сфере образования. 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8. Поисковые системы Яндекс.ру (</w:t>
      </w:r>
      <w:hyperlink r:id="rId17" w:history="1">
        <w:r w:rsidRPr="0028655E">
          <w:rPr>
            <w:rFonts w:ascii="Times New Roman" w:hAnsi="Times New Roman"/>
            <w:sz w:val="24"/>
            <w:szCs w:val="24"/>
          </w:rPr>
          <w:t>http://www.yandex.ru/</w:t>
        </w:r>
      </w:hyperlink>
      <w:r w:rsidRPr="0028655E">
        <w:rPr>
          <w:rFonts w:ascii="Times New Roman" w:hAnsi="Times New Roman"/>
          <w:sz w:val="24"/>
          <w:szCs w:val="24"/>
        </w:rPr>
        <w:t>), Google (http://</w:t>
      </w:r>
      <w:hyperlink r:id="rId18" w:history="1">
        <w:r w:rsidRPr="0028655E">
          <w:rPr>
            <w:rFonts w:ascii="Times New Roman" w:hAnsi="Times New Roman"/>
            <w:sz w:val="24"/>
            <w:szCs w:val="24"/>
          </w:rPr>
          <w:t>www.google.ru</w:t>
        </w:r>
      </w:hyperlink>
      <w:r w:rsidRPr="0028655E">
        <w:rPr>
          <w:rFonts w:ascii="Times New Roman" w:hAnsi="Times New Roman"/>
          <w:sz w:val="24"/>
          <w:szCs w:val="24"/>
        </w:rPr>
        <w:t>), Bing.com (http://</w:t>
      </w:r>
      <w:hyperlink r:id="rId19" w:tgtFrame="_blank" w:tooltip="Поисковик от www.Bing.com" w:history="1">
        <w:r w:rsidRPr="0028655E">
          <w:rPr>
            <w:rFonts w:ascii="Times New Roman" w:hAnsi="Times New Roman"/>
            <w:sz w:val="24"/>
            <w:szCs w:val="24"/>
          </w:rPr>
          <w:t>www.bing.com/</w:t>
        </w:r>
      </w:hyperlink>
      <w:r w:rsidRPr="0028655E">
        <w:rPr>
          <w:rFonts w:ascii="Times New Roman" w:hAnsi="Times New Roman"/>
          <w:sz w:val="24"/>
          <w:szCs w:val="24"/>
        </w:rPr>
        <w:t>).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«GoogleScholar» - Поиск научной информации (</w:t>
      </w:r>
      <w:hyperlink r:id="rId20" w:history="1">
        <w:r w:rsidRPr="0028655E">
          <w:rPr>
            <w:rFonts w:ascii="Times New Roman" w:hAnsi="Times New Roman"/>
            <w:sz w:val="24"/>
            <w:szCs w:val="24"/>
          </w:rPr>
          <w:t>http://scholar.google.com/</w:t>
        </w:r>
      </w:hyperlink>
      <w:r w:rsidRPr="0028655E">
        <w:rPr>
          <w:rFonts w:ascii="Times New Roman" w:hAnsi="Times New Roman"/>
          <w:sz w:val="24"/>
          <w:szCs w:val="24"/>
        </w:rPr>
        <w:t>). АкадемияGoogle позволяет выполнять обширный поиск научной литературы. Академия Google позволяет найти исследование, наиболее точно соответствующее запросу, среди огромного количества научных трудов.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«Scirus» - Поиск научной информации (</w:t>
      </w:r>
      <w:hyperlink r:id="rId21" w:history="1">
        <w:r w:rsidRPr="0028655E">
          <w:rPr>
            <w:rFonts w:ascii="Times New Roman" w:hAnsi="Times New Roman"/>
            <w:sz w:val="24"/>
            <w:szCs w:val="24"/>
          </w:rPr>
          <w:t>http://www.scirus.com/</w:t>
        </w:r>
      </w:hyperlink>
      <w:r w:rsidRPr="0028655E">
        <w:rPr>
          <w:rFonts w:ascii="Times New Roman" w:hAnsi="Times New Roman"/>
          <w:sz w:val="24"/>
          <w:szCs w:val="24"/>
        </w:rPr>
        <w:t xml:space="preserve">). 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«Сигла» - Поиск в электронных каталогах российских и зарубежных библиотек (</w:t>
      </w:r>
      <w:hyperlink r:id="rId22" w:history="1">
        <w:r w:rsidRPr="0028655E">
          <w:rPr>
            <w:rFonts w:ascii="Times New Roman" w:hAnsi="Times New Roman"/>
            <w:sz w:val="24"/>
            <w:szCs w:val="24"/>
          </w:rPr>
          <w:t>http://www.sigla.ru/</w:t>
        </w:r>
      </w:hyperlink>
      <w:r w:rsidRPr="0028655E">
        <w:rPr>
          <w:rFonts w:ascii="Times New Roman" w:hAnsi="Times New Roman"/>
          <w:sz w:val="24"/>
          <w:szCs w:val="24"/>
        </w:rPr>
        <w:t xml:space="preserve">). 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Электронные базы данных библиотеки доступны в Интернете (</w:t>
      </w:r>
      <w:hyperlink r:id="rId23" w:history="1">
        <w:r w:rsidRPr="0028655E">
          <w:rPr>
            <w:rFonts w:ascii="Times New Roman" w:hAnsi="Times New Roman"/>
            <w:sz w:val="24"/>
            <w:szCs w:val="24"/>
          </w:rPr>
          <w:t>http://library.rsue.ru/</w:t>
        </w:r>
      </w:hyperlink>
      <w:r w:rsidRPr="0028655E">
        <w:rPr>
          <w:rFonts w:ascii="Times New Roman" w:hAnsi="Times New Roman"/>
          <w:sz w:val="24"/>
          <w:szCs w:val="24"/>
        </w:rPr>
        <w:t xml:space="preserve">). Пользователи электронной библиотеки ФГБОУ ВПО «Таганрогский институт имени А.П. Чехова» (филиал) РГЭУ (РИНХ) используют при поиске информации справочно-библиографические БД библиотеки, учебно-методические, справочные, периодические издания, полнотекстовые БД, электронные носители информации учебного и научного характера. </w:t>
      </w:r>
    </w:p>
    <w:p w:rsidR="0028655E" w:rsidRPr="0028655E" w:rsidRDefault="0028655E" w:rsidP="00286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55E">
        <w:rPr>
          <w:rFonts w:ascii="Times New Roman" w:hAnsi="Times New Roman"/>
          <w:sz w:val="24"/>
          <w:szCs w:val="24"/>
        </w:rPr>
        <w:t>Электронные учебники для вузов и научная литература, а также другие материалы электронной библиотечной системы «Университетская библиотека онлайн» могут быть использованы как на занятиях, так и для подготовки научных работ.</w:t>
      </w:r>
    </w:p>
    <w:p w:rsidR="00E43798" w:rsidRDefault="00E051CB" w:rsidP="00E051C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E43798" w:rsidRDefault="00E4379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053B8" w:rsidRDefault="000053B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053B8" w:rsidRDefault="000053B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053B8" w:rsidRDefault="000053B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0053B8" w:rsidRDefault="000053B8" w:rsidP="000053B8">
      <w:pPr>
        <w:shd w:val="clear" w:color="auto" w:fill="FFFFFF"/>
        <w:ind w:hanging="567"/>
        <w:jc w:val="both"/>
        <w:rPr>
          <w:rFonts w:ascii="Times New Roman" w:hAnsi="Times New Roman"/>
          <w:bCs/>
          <w:sz w:val="24"/>
          <w:szCs w:val="24"/>
        </w:rPr>
      </w:pPr>
      <w:bookmarkStart w:id="12" w:name="_GoBack"/>
      <w:bookmarkEnd w:id="12"/>
      <w:r w:rsidRPr="0082673D">
        <w:rPr>
          <w:noProof/>
        </w:rPr>
        <w:lastRenderedPageBreak/>
        <w:pict>
          <v:shape id="_x0000_i1026" type="#_x0000_t75" style="width:482.25pt;height:643.5pt;visibility:visible;mso-wrap-style:square">
            <v:imagedata r:id="rId24" o:title=""/>
          </v:shape>
        </w:pict>
      </w:r>
    </w:p>
    <w:p w:rsidR="000053B8" w:rsidRPr="0050103B" w:rsidRDefault="000053B8" w:rsidP="00237E06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sectPr w:rsidR="000053B8" w:rsidRPr="0050103B" w:rsidSect="00AA58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413" w:rsidRDefault="00DA0413" w:rsidP="000863C1">
      <w:pPr>
        <w:spacing w:after="0" w:line="240" w:lineRule="auto"/>
      </w:pPr>
      <w:r>
        <w:separator/>
      </w:r>
    </w:p>
  </w:endnote>
  <w:endnote w:type="continuationSeparator" w:id="0">
    <w:p w:rsidR="00DA0413" w:rsidRDefault="00DA0413" w:rsidP="0008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3B0" w:rsidRDefault="001153B0">
    <w:pPr>
      <w:pStyle w:val="af5"/>
      <w:jc w:val="right"/>
    </w:pPr>
    <w:r>
      <w:fldChar w:fldCharType="begin"/>
    </w:r>
    <w:r>
      <w:instrText>PAGE   \* MERGEFORMAT</w:instrText>
    </w:r>
    <w:r>
      <w:fldChar w:fldCharType="separate"/>
    </w:r>
    <w:r w:rsidR="000053B8">
      <w:rPr>
        <w:noProof/>
      </w:rPr>
      <w:t>12</w:t>
    </w:r>
    <w:r>
      <w:fldChar w:fldCharType="end"/>
    </w:r>
  </w:p>
  <w:p w:rsidR="001153B0" w:rsidRDefault="001153B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413" w:rsidRDefault="00DA0413" w:rsidP="000863C1">
      <w:pPr>
        <w:spacing w:after="0" w:line="240" w:lineRule="auto"/>
      </w:pPr>
      <w:r>
        <w:separator/>
      </w:r>
    </w:p>
  </w:footnote>
  <w:footnote w:type="continuationSeparator" w:id="0">
    <w:p w:rsidR="00DA0413" w:rsidRDefault="00DA0413" w:rsidP="00086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045752"/>
    <w:lvl w:ilvl="0">
      <w:numFmt w:val="bullet"/>
      <w:lvlText w:val="*"/>
      <w:lvlJc w:val="left"/>
    </w:lvl>
  </w:abstractNum>
  <w:abstractNum w:abstractNumId="1">
    <w:nsid w:val="00000016"/>
    <w:multiLevelType w:val="multilevel"/>
    <w:tmpl w:val="00000016"/>
    <w:name w:val="WWNum83"/>
    <w:lvl w:ilvl="0">
      <w:start w:val="1"/>
      <w:numFmt w:val="bullet"/>
      <w:lvlText w:val=""/>
      <w:lvlJc w:val="left"/>
      <w:pPr>
        <w:tabs>
          <w:tab w:val="num" w:pos="823"/>
        </w:tabs>
        <w:ind w:left="823" w:hanging="25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7"/>
    <w:multiLevelType w:val="multilevel"/>
    <w:tmpl w:val="00000017"/>
    <w:name w:val="WWNum8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18C7530"/>
    <w:multiLevelType w:val="hybridMultilevel"/>
    <w:tmpl w:val="7C402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21D21"/>
    <w:multiLevelType w:val="hybridMultilevel"/>
    <w:tmpl w:val="7206BB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6B41AF"/>
    <w:multiLevelType w:val="hybridMultilevel"/>
    <w:tmpl w:val="1B6E9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437B1"/>
    <w:multiLevelType w:val="singleLevel"/>
    <w:tmpl w:val="631EDB9C"/>
    <w:lvl w:ilvl="0">
      <w:start w:val="1"/>
      <w:numFmt w:val="decimal"/>
      <w:lvlText w:val="2.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7">
    <w:nsid w:val="0B8060EC"/>
    <w:multiLevelType w:val="hybridMultilevel"/>
    <w:tmpl w:val="069832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0F547A"/>
    <w:multiLevelType w:val="hybridMultilevel"/>
    <w:tmpl w:val="1DD27472"/>
    <w:lvl w:ilvl="0" w:tplc="B904575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6B60A98"/>
    <w:multiLevelType w:val="hybridMultilevel"/>
    <w:tmpl w:val="37BA3244"/>
    <w:lvl w:ilvl="0" w:tplc="B904575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E6185A"/>
    <w:multiLevelType w:val="singleLevel"/>
    <w:tmpl w:val="38884158"/>
    <w:lvl w:ilvl="0">
      <w:start w:val="1"/>
      <w:numFmt w:val="decimal"/>
      <w:lvlText w:val="1.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1DD35974"/>
    <w:multiLevelType w:val="multilevel"/>
    <w:tmpl w:val="0E2290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351237A"/>
    <w:multiLevelType w:val="hybridMultilevel"/>
    <w:tmpl w:val="707E1098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5706CE7"/>
    <w:multiLevelType w:val="hybridMultilevel"/>
    <w:tmpl w:val="63949D90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384B10"/>
    <w:multiLevelType w:val="hybridMultilevel"/>
    <w:tmpl w:val="F7341F3C"/>
    <w:lvl w:ilvl="0" w:tplc="B9045752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1C73E0"/>
    <w:multiLevelType w:val="hybridMultilevel"/>
    <w:tmpl w:val="5950E2B8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654BE"/>
    <w:multiLevelType w:val="singleLevel"/>
    <w:tmpl w:val="A54613C4"/>
    <w:lvl w:ilvl="0">
      <w:start w:val="5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</w:abstractNum>
  <w:abstractNum w:abstractNumId="17">
    <w:nsid w:val="34C4035A"/>
    <w:multiLevelType w:val="hybridMultilevel"/>
    <w:tmpl w:val="707601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53D24C1"/>
    <w:multiLevelType w:val="hybridMultilevel"/>
    <w:tmpl w:val="870A15F6"/>
    <w:lvl w:ilvl="0" w:tplc="B9045752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8CB7956"/>
    <w:multiLevelType w:val="multilevel"/>
    <w:tmpl w:val="8AB02478"/>
    <w:lvl w:ilvl="0">
      <w:start w:val="3"/>
      <w:numFmt w:val="decimal"/>
      <w:lvlText w:val="%1."/>
      <w:legacy w:legacy="1" w:legacySpace="0" w:legacyIndent="159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1080"/>
      </w:pPr>
      <w:rPr>
        <w:rFonts w:hint="default"/>
      </w:rPr>
    </w:lvl>
  </w:abstractNum>
  <w:abstractNum w:abstractNumId="20">
    <w:nsid w:val="38D33D57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C025B9"/>
    <w:multiLevelType w:val="singleLevel"/>
    <w:tmpl w:val="D83CF430"/>
    <w:lvl w:ilvl="0">
      <w:start w:val="1"/>
      <w:numFmt w:val="decimal"/>
      <w:lvlText w:val="4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41FA5B52"/>
    <w:multiLevelType w:val="hybridMultilevel"/>
    <w:tmpl w:val="2CE4AFCA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840142"/>
    <w:multiLevelType w:val="singleLevel"/>
    <w:tmpl w:val="FEA0C7C0"/>
    <w:lvl w:ilvl="0">
      <w:start w:val="1"/>
      <w:numFmt w:val="decimal"/>
      <w:lvlText w:val="7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46805EEB"/>
    <w:multiLevelType w:val="hybridMultilevel"/>
    <w:tmpl w:val="2F3C63F0"/>
    <w:lvl w:ilvl="0" w:tplc="B9045752">
      <w:start w:val="65535"/>
      <w:numFmt w:val="bullet"/>
      <w:lvlText w:val="•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>
    <w:nsid w:val="47E263FD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7364F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98576E"/>
    <w:multiLevelType w:val="hybridMultilevel"/>
    <w:tmpl w:val="CA20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3276B1"/>
    <w:multiLevelType w:val="hybridMultilevel"/>
    <w:tmpl w:val="84B2FEB6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E16BF"/>
    <w:multiLevelType w:val="hybridMultilevel"/>
    <w:tmpl w:val="9A48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777DF"/>
    <w:multiLevelType w:val="hybridMultilevel"/>
    <w:tmpl w:val="F964244E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C62D49"/>
    <w:multiLevelType w:val="hybridMultilevel"/>
    <w:tmpl w:val="0C32301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B3E750B"/>
    <w:multiLevelType w:val="multilevel"/>
    <w:tmpl w:val="E41A40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DB506DF"/>
    <w:multiLevelType w:val="hybridMultilevel"/>
    <w:tmpl w:val="905EEA94"/>
    <w:lvl w:ilvl="0" w:tplc="B904575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797DEC"/>
    <w:multiLevelType w:val="hybridMultilevel"/>
    <w:tmpl w:val="CCC2D2DC"/>
    <w:lvl w:ilvl="0" w:tplc="557E37EC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27671E6"/>
    <w:multiLevelType w:val="hybridMultilevel"/>
    <w:tmpl w:val="B7E2FB06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61733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A666B14"/>
    <w:multiLevelType w:val="hybridMultilevel"/>
    <w:tmpl w:val="24CE38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B2E59BE"/>
    <w:multiLevelType w:val="hybridMultilevel"/>
    <w:tmpl w:val="1B222E4C"/>
    <w:lvl w:ilvl="0" w:tplc="B904575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9"/>
  </w:num>
  <w:num w:numId="4">
    <w:abstractNumId w:val="21"/>
  </w:num>
  <w:num w:numId="5">
    <w:abstractNumId w:val="16"/>
  </w:num>
  <w:num w:numId="6">
    <w:abstractNumId w:val="2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4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2"/>
  </w:num>
  <w:num w:numId="11">
    <w:abstractNumId w:val="31"/>
  </w:num>
  <w:num w:numId="12">
    <w:abstractNumId w:val="28"/>
  </w:num>
  <w:num w:numId="13">
    <w:abstractNumId w:val="22"/>
  </w:num>
  <w:num w:numId="14">
    <w:abstractNumId w:val="7"/>
  </w:num>
  <w:num w:numId="15">
    <w:abstractNumId w:val="33"/>
  </w:num>
  <w:num w:numId="16">
    <w:abstractNumId w:val="12"/>
  </w:num>
  <w:num w:numId="17">
    <w:abstractNumId w:val="11"/>
  </w:num>
  <w:num w:numId="18">
    <w:abstractNumId w:val="26"/>
  </w:num>
  <w:num w:numId="19">
    <w:abstractNumId w:val="36"/>
  </w:num>
  <w:num w:numId="20">
    <w:abstractNumId w:val="25"/>
  </w:num>
  <w:num w:numId="21">
    <w:abstractNumId w:val="20"/>
  </w:num>
  <w:num w:numId="22">
    <w:abstractNumId w:val="37"/>
  </w:num>
  <w:num w:numId="23">
    <w:abstractNumId w:val="17"/>
  </w:num>
  <w:num w:numId="24">
    <w:abstractNumId w:val="34"/>
  </w:num>
  <w:num w:numId="25">
    <w:abstractNumId w:val="38"/>
  </w:num>
  <w:num w:numId="26">
    <w:abstractNumId w:val="30"/>
  </w:num>
  <w:num w:numId="27">
    <w:abstractNumId w:val="35"/>
  </w:num>
  <w:num w:numId="28">
    <w:abstractNumId w:val="13"/>
  </w:num>
  <w:num w:numId="29">
    <w:abstractNumId w:val="9"/>
  </w:num>
  <w:num w:numId="30">
    <w:abstractNumId w:val="14"/>
  </w:num>
  <w:num w:numId="31">
    <w:abstractNumId w:val="24"/>
  </w:num>
  <w:num w:numId="32">
    <w:abstractNumId w:val="8"/>
  </w:num>
  <w:num w:numId="33">
    <w:abstractNumId w:val="29"/>
  </w:num>
  <w:num w:numId="34">
    <w:abstractNumId w:val="15"/>
  </w:num>
  <w:num w:numId="35">
    <w:abstractNumId w:val="18"/>
  </w:num>
  <w:num w:numId="36">
    <w:abstractNumId w:val="1"/>
  </w:num>
  <w:num w:numId="37">
    <w:abstractNumId w:val="2"/>
  </w:num>
  <w:num w:numId="38">
    <w:abstractNumId w:val="5"/>
  </w:num>
  <w:num w:numId="39">
    <w:abstractNumId w:val="3"/>
  </w:num>
  <w:num w:numId="40">
    <w:abstractNumId w:val="2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E06"/>
    <w:rsid w:val="00002CEB"/>
    <w:rsid w:val="000053B8"/>
    <w:rsid w:val="00005BDD"/>
    <w:rsid w:val="0002679C"/>
    <w:rsid w:val="000433E6"/>
    <w:rsid w:val="0005693A"/>
    <w:rsid w:val="00072ABF"/>
    <w:rsid w:val="00082FE3"/>
    <w:rsid w:val="000863C1"/>
    <w:rsid w:val="00086B42"/>
    <w:rsid w:val="000C2A16"/>
    <w:rsid w:val="000F5708"/>
    <w:rsid w:val="000F68FD"/>
    <w:rsid w:val="001153B0"/>
    <w:rsid w:val="0013116F"/>
    <w:rsid w:val="0016725C"/>
    <w:rsid w:val="001A74C1"/>
    <w:rsid w:val="001B6387"/>
    <w:rsid w:val="001C23CE"/>
    <w:rsid w:val="001E18B8"/>
    <w:rsid w:val="00234B61"/>
    <w:rsid w:val="00237E06"/>
    <w:rsid w:val="0025639E"/>
    <w:rsid w:val="0028655E"/>
    <w:rsid w:val="00297A22"/>
    <w:rsid w:val="002D1483"/>
    <w:rsid w:val="002D2D67"/>
    <w:rsid w:val="00303874"/>
    <w:rsid w:val="0030529B"/>
    <w:rsid w:val="003130D9"/>
    <w:rsid w:val="00334048"/>
    <w:rsid w:val="003909CC"/>
    <w:rsid w:val="003B4120"/>
    <w:rsid w:val="003E3885"/>
    <w:rsid w:val="003E54CA"/>
    <w:rsid w:val="00400056"/>
    <w:rsid w:val="00403B22"/>
    <w:rsid w:val="0041461B"/>
    <w:rsid w:val="004172ED"/>
    <w:rsid w:val="00431A3D"/>
    <w:rsid w:val="00435060"/>
    <w:rsid w:val="004451A5"/>
    <w:rsid w:val="0045364A"/>
    <w:rsid w:val="00487D85"/>
    <w:rsid w:val="004A2873"/>
    <w:rsid w:val="0050103B"/>
    <w:rsid w:val="005059B3"/>
    <w:rsid w:val="00516059"/>
    <w:rsid w:val="005635F9"/>
    <w:rsid w:val="005822CE"/>
    <w:rsid w:val="005849E7"/>
    <w:rsid w:val="00594CE8"/>
    <w:rsid w:val="005A18F1"/>
    <w:rsid w:val="005C38CC"/>
    <w:rsid w:val="005F16F2"/>
    <w:rsid w:val="00611F6C"/>
    <w:rsid w:val="00636455"/>
    <w:rsid w:val="00671C45"/>
    <w:rsid w:val="00674F65"/>
    <w:rsid w:val="006A2403"/>
    <w:rsid w:val="006B1C61"/>
    <w:rsid w:val="006E50B1"/>
    <w:rsid w:val="007304B6"/>
    <w:rsid w:val="00743760"/>
    <w:rsid w:val="00772719"/>
    <w:rsid w:val="007A3572"/>
    <w:rsid w:val="007A408B"/>
    <w:rsid w:val="007B231A"/>
    <w:rsid w:val="007B37A7"/>
    <w:rsid w:val="007B5A27"/>
    <w:rsid w:val="008018B4"/>
    <w:rsid w:val="00801BA4"/>
    <w:rsid w:val="008254AD"/>
    <w:rsid w:val="00825F0F"/>
    <w:rsid w:val="00847E7B"/>
    <w:rsid w:val="008660D7"/>
    <w:rsid w:val="008C7289"/>
    <w:rsid w:val="0090557C"/>
    <w:rsid w:val="00914FDC"/>
    <w:rsid w:val="0092617E"/>
    <w:rsid w:val="00934416"/>
    <w:rsid w:val="00937E13"/>
    <w:rsid w:val="009800BC"/>
    <w:rsid w:val="00981EB4"/>
    <w:rsid w:val="00991388"/>
    <w:rsid w:val="00991C2A"/>
    <w:rsid w:val="009C3A86"/>
    <w:rsid w:val="009D3D56"/>
    <w:rsid w:val="009F77E5"/>
    <w:rsid w:val="00A1645D"/>
    <w:rsid w:val="00A52C78"/>
    <w:rsid w:val="00A64A2B"/>
    <w:rsid w:val="00A66686"/>
    <w:rsid w:val="00A86668"/>
    <w:rsid w:val="00AA58C1"/>
    <w:rsid w:val="00AD6F24"/>
    <w:rsid w:val="00AF46B4"/>
    <w:rsid w:val="00B01E5B"/>
    <w:rsid w:val="00B07740"/>
    <w:rsid w:val="00B54952"/>
    <w:rsid w:val="00B629DE"/>
    <w:rsid w:val="00B660D7"/>
    <w:rsid w:val="00B66EDF"/>
    <w:rsid w:val="00B72FD7"/>
    <w:rsid w:val="00BA1935"/>
    <w:rsid w:val="00BB2DDB"/>
    <w:rsid w:val="00BC47CE"/>
    <w:rsid w:val="00BC77E8"/>
    <w:rsid w:val="00BD77D1"/>
    <w:rsid w:val="00C2768F"/>
    <w:rsid w:val="00C456C8"/>
    <w:rsid w:val="00C548F3"/>
    <w:rsid w:val="00C72E3F"/>
    <w:rsid w:val="00CF40EF"/>
    <w:rsid w:val="00D00027"/>
    <w:rsid w:val="00D21F58"/>
    <w:rsid w:val="00D24C1B"/>
    <w:rsid w:val="00D27447"/>
    <w:rsid w:val="00D33174"/>
    <w:rsid w:val="00D54B16"/>
    <w:rsid w:val="00D816D5"/>
    <w:rsid w:val="00DA0413"/>
    <w:rsid w:val="00DA7D2A"/>
    <w:rsid w:val="00DB761C"/>
    <w:rsid w:val="00DD3341"/>
    <w:rsid w:val="00E051CB"/>
    <w:rsid w:val="00E4247D"/>
    <w:rsid w:val="00E43798"/>
    <w:rsid w:val="00E51E2F"/>
    <w:rsid w:val="00F17632"/>
    <w:rsid w:val="00F226C7"/>
    <w:rsid w:val="00F72EFD"/>
    <w:rsid w:val="00FA7C28"/>
    <w:rsid w:val="00FE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7B5E6-E41B-4DB7-B6B4-9422D6D6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0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FE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6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39E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639E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2FE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74376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semiHidden/>
    <w:rsid w:val="0025639E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"/>
    <w:rsid w:val="0025639E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Balloon Text"/>
    <w:basedOn w:val="a"/>
    <w:link w:val="a4"/>
    <w:semiHidden/>
    <w:rsid w:val="00237E0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semiHidden/>
    <w:rsid w:val="00237E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rsid w:val="00237E0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Для таблиц"/>
    <w:basedOn w:val="a"/>
    <w:rsid w:val="00237E0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237E06"/>
    <w:pPr>
      <w:ind w:left="720"/>
      <w:contextualSpacing/>
    </w:pPr>
    <w:rPr>
      <w:rFonts w:eastAsia="Calibri"/>
      <w:lang w:eastAsia="en-US"/>
    </w:rPr>
  </w:style>
  <w:style w:type="table" w:styleId="a7">
    <w:name w:val="Table Grid"/>
    <w:basedOn w:val="a1"/>
    <w:uiPriority w:val="59"/>
    <w:rsid w:val="00237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7E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7E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2">
    <w:name w:val="Основной текст Знак1"/>
    <w:rsid w:val="00237E06"/>
    <w:rPr>
      <w:rFonts w:ascii="SimHei" w:eastAsia="SimHei" w:cs="SimHei"/>
      <w:noProof/>
      <w:sz w:val="19"/>
      <w:szCs w:val="19"/>
      <w:shd w:val="clear" w:color="auto" w:fill="FFFFFF"/>
    </w:rPr>
  </w:style>
  <w:style w:type="paragraph" w:styleId="a8">
    <w:name w:val="Body Text"/>
    <w:basedOn w:val="a"/>
    <w:link w:val="a9"/>
    <w:rsid w:val="00237E06"/>
    <w:pPr>
      <w:widowControl w:val="0"/>
      <w:shd w:val="clear" w:color="auto" w:fill="FFFFFF"/>
      <w:spacing w:after="600" w:line="317" w:lineRule="exact"/>
      <w:jc w:val="center"/>
    </w:pPr>
    <w:rPr>
      <w:rFonts w:ascii="SimHei" w:eastAsia="SimHei"/>
      <w:noProof/>
      <w:sz w:val="19"/>
      <w:szCs w:val="19"/>
      <w:lang w:val="x-none"/>
    </w:rPr>
  </w:style>
  <w:style w:type="character" w:customStyle="1" w:styleId="a9">
    <w:name w:val="Основной текст Знак"/>
    <w:link w:val="a8"/>
    <w:rsid w:val="00237E06"/>
    <w:rPr>
      <w:rFonts w:ascii="SimHei" w:eastAsia="SimHei" w:hAnsi="Calibri" w:cs="SimHei"/>
      <w:noProof/>
      <w:sz w:val="19"/>
      <w:szCs w:val="19"/>
      <w:shd w:val="clear" w:color="auto" w:fill="FFFFFF"/>
      <w:lang w:eastAsia="ru-RU"/>
    </w:rPr>
  </w:style>
  <w:style w:type="paragraph" w:customStyle="1" w:styleId="51">
    <w:name w:val="Основной текст (5)1"/>
    <w:basedOn w:val="a"/>
    <w:rsid w:val="00237E06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Calibri" w:hAnsi="Times New Roman"/>
      <w:b/>
      <w:bCs/>
    </w:rPr>
  </w:style>
  <w:style w:type="character" w:customStyle="1" w:styleId="513">
    <w:name w:val="Основной текст (5) + 13"/>
    <w:aliases w:val="5 pt12,Не полужирный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character" w:customStyle="1" w:styleId="5CordiaUPC">
    <w:name w:val="Основной текст (5) + CordiaUPC"/>
    <w:aliases w:val="18,5 pt6"/>
    <w:rsid w:val="00237E06"/>
    <w:rPr>
      <w:rFonts w:ascii="CordiaUPC" w:hAnsi="CordiaUPC" w:cs="CordiaUPC"/>
      <w:b/>
      <w:bCs/>
      <w:noProof/>
      <w:sz w:val="37"/>
      <w:szCs w:val="37"/>
      <w:u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237E06"/>
    <w:rPr>
      <w:rFonts w:ascii="Times New Roman" w:hAnsi="Times New Roman" w:cs="Times New Roman"/>
      <w:b/>
      <w:bCs/>
      <w:sz w:val="27"/>
      <w:szCs w:val="27"/>
      <w:u w:val="none"/>
      <w:shd w:val="clear" w:color="auto" w:fill="FFFFFF"/>
    </w:rPr>
  </w:style>
  <w:style w:type="paragraph" w:customStyle="1" w:styleId="ConsPlusCell">
    <w:name w:val="ConsPlusCell"/>
    <w:uiPriority w:val="99"/>
    <w:rsid w:val="00237E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footnote text"/>
    <w:basedOn w:val="a"/>
    <w:link w:val="ab"/>
    <w:uiPriority w:val="99"/>
    <w:semiHidden/>
    <w:unhideWhenUsed/>
    <w:rsid w:val="000863C1"/>
    <w:pPr>
      <w:spacing w:after="0" w:line="240" w:lineRule="auto"/>
    </w:pPr>
    <w:rPr>
      <w:sz w:val="20"/>
      <w:szCs w:val="20"/>
      <w:lang w:val="x-none"/>
    </w:rPr>
  </w:style>
  <w:style w:type="character" w:customStyle="1" w:styleId="ab">
    <w:name w:val="Текст сноски Знак"/>
    <w:link w:val="aa"/>
    <w:uiPriority w:val="99"/>
    <w:semiHidden/>
    <w:rsid w:val="000863C1"/>
    <w:rPr>
      <w:rFonts w:ascii="Calibri" w:eastAsia="Times New Roman" w:hAnsi="Calibri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0863C1"/>
    <w:rPr>
      <w:vertAlign w:val="superscript"/>
    </w:rPr>
  </w:style>
  <w:style w:type="character" w:styleId="ad">
    <w:name w:val="Hyperlink"/>
    <w:uiPriority w:val="99"/>
    <w:unhideWhenUsed/>
    <w:rsid w:val="00403B22"/>
    <w:rPr>
      <w:color w:val="0000FF"/>
      <w:u w:val="single"/>
    </w:rPr>
  </w:style>
  <w:style w:type="paragraph" w:customStyle="1" w:styleId="ae">
    <w:name w:val="Текст основа"/>
    <w:basedOn w:val="a"/>
    <w:link w:val="af"/>
    <w:rsid w:val="00BB2DDB"/>
    <w:pPr>
      <w:autoSpaceDE w:val="0"/>
      <w:autoSpaceDN w:val="0"/>
      <w:adjustRightInd w:val="0"/>
      <w:spacing w:after="0" w:line="312" w:lineRule="auto"/>
      <w:ind w:firstLine="709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f">
    <w:name w:val="Текст основа Знак"/>
    <w:link w:val="ae"/>
    <w:locked/>
    <w:rsid w:val="00BB2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847E7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unhideWhenUsed/>
    <w:rsid w:val="00594C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rsid w:val="003909CC"/>
  </w:style>
  <w:style w:type="paragraph" w:styleId="21">
    <w:name w:val="toc 2"/>
    <w:basedOn w:val="a"/>
    <w:next w:val="a"/>
    <w:autoRedefine/>
    <w:uiPriority w:val="39"/>
    <w:unhideWhenUsed/>
    <w:rsid w:val="003909CC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3909CC"/>
    <w:pPr>
      <w:spacing w:after="100"/>
      <w:ind w:left="440"/>
    </w:pPr>
  </w:style>
  <w:style w:type="paragraph" w:styleId="41">
    <w:name w:val="toc 4"/>
    <w:basedOn w:val="a"/>
    <w:next w:val="a"/>
    <w:autoRedefine/>
    <w:uiPriority w:val="39"/>
    <w:unhideWhenUsed/>
    <w:rsid w:val="003909CC"/>
    <w:pPr>
      <w:spacing w:after="100"/>
      <w:ind w:left="660"/>
    </w:pPr>
  </w:style>
  <w:style w:type="paragraph" w:styleId="52">
    <w:name w:val="toc 5"/>
    <w:basedOn w:val="a"/>
    <w:next w:val="a"/>
    <w:autoRedefine/>
    <w:uiPriority w:val="39"/>
    <w:unhideWhenUsed/>
    <w:rsid w:val="003909CC"/>
    <w:pPr>
      <w:spacing w:after="100"/>
      <w:ind w:left="880"/>
    </w:pPr>
  </w:style>
  <w:style w:type="paragraph" w:styleId="6">
    <w:name w:val="toc 6"/>
    <w:basedOn w:val="a"/>
    <w:next w:val="a"/>
    <w:autoRedefine/>
    <w:uiPriority w:val="39"/>
    <w:unhideWhenUsed/>
    <w:rsid w:val="003909CC"/>
    <w:pPr>
      <w:spacing w:after="100"/>
      <w:ind w:left="1100"/>
    </w:pPr>
  </w:style>
  <w:style w:type="paragraph" w:styleId="7">
    <w:name w:val="toc 7"/>
    <w:basedOn w:val="a"/>
    <w:next w:val="a"/>
    <w:autoRedefine/>
    <w:uiPriority w:val="39"/>
    <w:unhideWhenUsed/>
    <w:rsid w:val="003909CC"/>
    <w:pPr>
      <w:spacing w:after="100"/>
      <w:ind w:left="1320"/>
    </w:pPr>
  </w:style>
  <w:style w:type="paragraph" w:styleId="8">
    <w:name w:val="toc 8"/>
    <w:basedOn w:val="a"/>
    <w:next w:val="a"/>
    <w:autoRedefine/>
    <w:uiPriority w:val="39"/>
    <w:unhideWhenUsed/>
    <w:rsid w:val="003909CC"/>
    <w:pPr>
      <w:spacing w:after="100"/>
      <w:ind w:left="1540"/>
    </w:pPr>
  </w:style>
  <w:style w:type="paragraph" w:styleId="9">
    <w:name w:val="toc 9"/>
    <w:basedOn w:val="a"/>
    <w:next w:val="a"/>
    <w:autoRedefine/>
    <w:uiPriority w:val="39"/>
    <w:unhideWhenUsed/>
    <w:rsid w:val="003909CC"/>
    <w:pPr>
      <w:spacing w:after="100"/>
      <w:ind w:left="1760"/>
    </w:pPr>
  </w:style>
  <w:style w:type="paragraph" w:styleId="af1">
    <w:name w:val="No Spacing"/>
    <w:uiPriority w:val="1"/>
    <w:qFormat/>
    <w:rsid w:val="004172ED"/>
    <w:pPr>
      <w:suppressAutoHyphens/>
      <w:ind w:firstLine="4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FontStyle136">
    <w:name w:val="Font Style136"/>
    <w:rsid w:val="0041461B"/>
    <w:rPr>
      <w:rFonts w:ascii="Times New Roman" w:hAnsi="Times New Roman" w:cs="Times New Roman"/>
      <w:sz w:val="24"/>
    </w:rPr>
  </w:style>
  <w:style w:type="paragraph" w:customStyle="1" w:styleId="af2">
    <w:name w:val="список с точками"/>
    <w:basedOn w:val="a"/>
    <w:rsid w:val="0041461B"/>
    <w:pPr>
      <w:tabs>
        <w:tab w:val="left" w:pos="681"/>
      </w:tabs>
      <w:suppressAutoHyphens/>
      <w:spacing w:after="0" w:line="312" w:lineRule="auto"/>
      <w:ind w:left="681" w:hanging="255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14">
    <w:name w:val="Абзац списка1"/>
    <w:basedOn w:val="a"/>
    <w:rsid w:val="0041461B"/>
    <w:pPr>
      <w:suppressAutoHyphens/>
      <w:spacing w:after="0" w:line="240" w:lineRule="auto"/>
      <w:ind w:left="720" w:firstLine="567"/>
      <w:jc w:val="both"/>
    </w:pPr>
    <w:rPr>
      <w:rFonts w:eastAsia="Calibri" w:cs="Calibri"/>
      <w:lang w:eastAsia="ar-SA"/>
    </w:rPr>
  </w:style>
  <w:style w:type="paragraph" w:customStyle="1" w:styleId="15">
    <w:name w:val="Без интервала1"/>
    <w:rsid w:val="0041461B"/>
    <w:pPr>
      <w:widowControl w:val="0"/>
      <w:suppressAutoHyphens/>
      <w:ind w:firstLine="4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header"/>
    <w:basedOn w:val="a"/>
    <w:link w:val="af4"/>
    <w:uiPriority w:val="99"/>
    <w:unhideWhenUsed/>
    <w:rsid w:val="004350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435060"/>
    <w:rPr>
      <w:rFonts w:eastAsia="Times New Roman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43506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435060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328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90092">
              <w:marLeft w:val="0"/>
              <w:marRight w:val="0"/>
              <w:marTop w:val="0"/>
              <w:marBottom w:val="0"/>
              <w:divBdr>
                <w:top w:val="single" w:sz="6" w:space="20" w:color="0069B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61">
                      <w:marLeft w:val="-3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4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7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383668">
                                      <w:marLeft w:val="0"/>
                                      <w:marRight w:val="0"/>
                                      <w:marTop w:val="0"/>
                                      <w:marBottom w:val="2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2113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00155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053408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176235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65165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573508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355205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731762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780195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790860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869766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461230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670047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322411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087800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170463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679505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017189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64323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571419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319188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124719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755124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289254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977325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097846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941790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108048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994151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964472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288173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191440">
                                              <w:marLeft w:val="299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6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08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32782">
                                  <w:marLeft w:val="-340"/>
                                  <w:marRight w:val="0"/>
                                  <w:marTop w:val="3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o9000.ru/" TargetMode="External"/><Relationship Id="rId18" Type="http://schemas.openxmlformats.org/officeDocument/2006/relationships/hyperlink" Target="http://www.google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irus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vis.ru" TargetMode="External"/><Relationship Id="rId17" Type="http://schemas.openxmlformats.org/officeDocument/2006/relationships/hyperlink" Target="http://www.yandex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etacad.com" TargetMode="External"/><Relationship Id="rId20" Type="http://schemas.openxmlformats.org/officeDocument/2006/relationships/hyperlink" Target="http://scholar.google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club.ru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hyperlink" Target="http://library.rsue.ru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www.dustark.ru/go/113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://www.sig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751C-8A43-4EEC-968A-9784F9FE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22566</CharactersWithSpaces>
  <SharedDoc>false</SharedDoc>
  <HLinks>
    <vt:vector size="132" baseType="variant">
      <vt:variant>
        <vt:i4>6357034</vt:i4>
      </vt:variant>
      <vt:variant>
        <vt:i4>93</vt:i4>
      </vt:variant>
      <vt:variant>
        <vt:i4>0</vt:i4>
      </vt:variant>
      <vt:variant>
        <vt:i4>5</vt:i4>
      </vt:variant>
      <vt:variant>
        <vt:lpwstr>http://library.rsue.ru/</vt:lpwstr>
      </vt:variant>
      <vt:variant>
        <vt:lpwstr/>
      </vt:variant>
      <vt:variant>
        <vt:i4>196622</vt:i4>
      </vt:variant>
      <vt:variant>
        <vt:i4>90</vt:i4>
      </vt:variant>
      <vt:variant>
        <vt:i4>0</vt:i4>
      </vt:variant>
      <vt:variant>
        <vt:i4>5</vt:i4>
      </vt:variant>
      <vt:variant>
        <vt:lpwstr>http://www.sigla.ru/</vt:lpwstr>
      </vt:variant>
      <vt:variant>
        <vt:lpwstr/>
      </vt:variant>
      <vt:variant>
        <vt:i4>2752572</vt:i4>
      </vt:variant>
      <vt:variant>
        <vt:i4>87</vt:i4>
      </vt:variant>
      <vt:variant>
        <vt:i4>0</vt:i4>
      </vt:variant>
      <vt:variant>
        <vt:i4>5</vt:i4>
      </vt:variant>
      <vt:variant>
        <vt:lpwstr>http://www.scirus.com/</vt:lpwstr>
      </vt:variant>
      <vt:variant>
        <vt:lpwstr/>
      </vt:variant>
      <vt:variant>
        <vt:i4>2359337</vt:i4>
      </vt:variant>
      <vt:variant>
        <vt:i4>84</vt:i4>
      </vt:variant>
      <vt:variant>
        <vt:i4>0</vt:i4>
      </vt:variant>
      <vt:variant>
        <vt:i4>5</vt:i4>
      </vt:variant>
      <vt:variant>
        <vt:lpwstr>http://scholar.google.com/</vt:lpwstr>
      </vt:variant>
      <vt:variant>
        <vt:lpwstr/>
      </vt:variant>
      <vt:variant>
        <vt:i4>393217</vt:i4>
      </vt:variant>
      <vt:variant>
        <vt:i4>81</vt:i4>
      </vt:variant>
      <vt:variant>
        <vt:i4>0</vt:i4>
      </vt:variant>
      <vt:variant>
        <vt:i4>5</vt:i4>
      </vt:variant>
      <vt:variant>
        <vt:lpwstr>http://www.dustark.ru/go/1136</vt:lpwstr>
      </vt:variant>
      <vt:variant>
        <vt:lpwstr/>
      </vt:variant>
      <vt:variant>
        <vt:i4>1310799</vt:i4>
      </vt:variant>
      <vt:variant>
        <vt:i4>78</vt:i4>
      </vt:variant>
      <vt:variant>
        <vt:i4>0</vt:i4>
      </vt:variant>
      <vt:variant>
        <vt:i4>5</vt:i4>
      </vt:variant>
      <vt:variant>
        <vt:lpwstr>http://www.google.ru/</vt:lpwstr>
      </vt:variant>
      <vt:variant>
        <vt:lpwstr/>
      </vt:variant>
      <vt:variant>
        <vt:i4>131167</vt:i4>
      </vt:variant>
      <vt:variant>
        <vt:i4>75</vt:i4>
      </vt:variant>
      <vt:variant>
        <vt:i4>0</vt:i4>
      </vt:variant>
      <vt:variant>
        <vt:i4>5</vt:i4>
      </vt:variant>
      <vt:variant>
        <vt:lpwstr>http://www.yandex.ru/</vt:lpwstr>
      </vt:variant>
      <vt:variant>
        <vt:lpwstr/>
      </vt:variant>
      <vt:variant>
        <vt:i4>4390995</vt:i4>
      </vt:variant>
      <vt:variant>
        <vt:i4>72</vt:i4>
      </vt:variant>
      <vt:variant>
        <vt:i4>0</vt:i4>
      </vt:variant>
      <vt:variant>
        <vt:i4>5</vt:i4>
      </vt:variant>
      <vt:variant>
        <vt:lpwstr>https://www.netacad.com/</vt:lpwstr>
      </vt:variant>
      <vt:variant>
        <vt:lpwstr/>
      </vt:variant>
      <vt:variant>
        <vt:i4>1769492</vt:i4>
      </vt:variant>
      <vt:variant>
        <vt:i4>69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66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7340145</vt:i4>
      </vt:variant>
      <vt:variant>
        <vt:i4>63</vt:i4>
      </vt:variant>
      <vt:variant>
        <vt:i4>0</vt:i4>
      </vt:variant>
      <vt:variant>
        <vt:i4>5</vt:i4>
      </vt:variant>
      <vt:variant>
        <vt:lpwstr>http://www.iso9000.ru/</vt:lpwstr>
      </vt:variant>
      <vt:variant>
        <vt:lpwstr/>
      </vt:variant>
      <vt:variant>
        <vt:i4>8126573</vt:i4>
      </vt:variant>
      <vt:variant>
        <vt:i4>60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_Toc136202666</vt:lpwstr>
      </vt:variant>
      <vt:variant>
        <vt:i4>1179697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_Toc136202665</vt:lpwstr>
      </vt:variant>
      <vt:variant>
        <vt:i4>1179697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_Toc136202664</vt:lpwstr>
      </vt:variant>
      <vt:variant>
        <vt:i4>1179697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_Toc136202663</vt:lpwstr>
      </vt:variant>
      <vt:variant>
        <vt:i4>1179697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_Toc136202662</vt:lpwstr>
      </vt:variant>
      <vt:variant>
        <vt:i4>1179697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_Toc136202661</vt:lpwstr>
      </vt:variant>
      <vt:variant>
        <vt:i4>1179697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_Toc136202660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_Toc136202659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_Toc136202658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_Toc136202657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Торопова</dc:creator>
  <cp:keywords/>
  <cp:lastModifiedBy>Olga</cp:lastModifiedBy>
  <cp:revision>8</cp:revision>
  <cp:lastPrinted>2015-05-14T10:31:00Z</cp:lastPrinted>
  <dcterms:created xsi:type="dcterms:W3CDTF">2020-07-09T15:54:00Z</dcterms:created>
  <dcterms:modified xsi:type="dcterms:W3CDTF">2020-07-12T16:52:00Z</dcterms:modified>
</cp:coreProperties>
</file>