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Базы данных в исторических исследованиях</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46.03.01 История</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46.03.01.01 Историческое краеведение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996"/>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(4.2)</w:t>
            </w:r>
          </w:p>
        </w:tc>
        <w:tc>
          <w:tcPr>
            <w:tcW w:w="1381.6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 2/6</w:t>
            </w:r>
          </w:p>
        </w:tc>
        <w:tc>
          <w:tcPr>
            <w:tcW w:w="1381.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Лабораторные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38</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38</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31"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1" w:type="dxa"/>
          </w:tcPr>
          <w:p/>
        </w:tc>
        <w:tc>
          <w:tcPr>
            <w:tcW w:w="1277" w:type="dxa"/>
          </w:tcPr>
          <w:p/>
        </w:tc>
        <w:tc>
          <w:tcPr>
            <w:tcW w:w="3828" w:type="dxa"/>
          </w:tcPr>
          <w:p/>
        </w:tc>
        <w:tc>
          <w:tcPr>
            <w:tcW w:w="710" w:type="dxa"/>
          </w:tcPr>
          <w:p/>
        </w:tc>
        <w:tc>
          <w:tcPr>
            <w:tcW w:w="285" w:type="dxa"/>
          </w:tcPr>
          <w:p/>
        </w:tc>
      </w:tr>
      <w:tr>
        <w:trPr>
          <w:trHeight w:hRule="exact" w:val="508.1791"/>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ист. наук, Доц., Прокофьева Е. В.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Гуров М.И.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1825.887"/>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культуры мышления, способности к обобщению, анализу, восприятию информации, постановке цели и выбору путей ее достижения; развитие способности готовностью к кооперации с коллегами, работе в коллективе; развитие способности использовать в познавательной и профессиональной деятельности базовые знания в области основ информатики, элементы естественнонаучного и математического знания; осознание сущности и значения информации в развитии современного общества; овладение основными методами, способами и средствами получения, хранения, переработки информации; развитие навыков работы с компьютером как средством управления информацией; развитие способности работать с информацией в глобальных компьютерных сетях.</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ОПК-8.1:Осуществвляет отбор современных информационных технологий для научно-исследовательной и практической работы</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ОПК-8.2:Применяет принципы и методику использования современных информационных технологий в своей профессиональной деятельности</w:t>
            </w:r>
          </w:p>
        </w:tc>
      </w:tr>
      <w:tr>
        <w:trPr>
          <w:trHeight w:hRule="exact" w:val="478.0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ОПК-5.1:Разрабатывает и применяет программы учебных предметов, курсов, дисциплин (модулей), в соответствии с нормативно-правовыми актами в сфере образования</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ОПК-5.2:Проектирует индивидуальные образовательные маршруты освоения программ учебных предметов, курсов, дисциплин (модулей), в профессиональной деятельности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ОПК-5.3:Осуществляет отбор информационно-коммуникационных и других технологий для решения исследовательских и практических задач в своей профессиональной деятельности</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УК-1.1:Анализирует проблемную ситуацию как  систему,  выявляя  ее  составляющие  и связи между ними</w:t>
            </w:r>
          </w:p>
        </w:tc>
      </w:tr>
      <w:tr>
        <w:trPr>
          <w:trHeight w:hRule="exact" w:val="697.8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УК-1.2:Разрабатывает и аргументирует стратегию решения проблемной ситуации на основе системного и междисциплинарного подходов, критически анализирует и выбирает информацию для решения поставленых задач с использованием системного и междисциплинарного подходов</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стратегии решения проблемной ситуации на основе системного и междисциплинарного подходов;</w:t>
            </w:r>
          </w:p>
          <w:p>
            <w:pPr>
              <w:jc w:val="left"/>
              <w:spacing w:after="0" w:line="240" w:lineRule="auto"/>
              <w:rPr>
                <w:sz w:val="19"/>
                <w:szCs w:val="19"/>
              </w:rPr>
            </w:pPr>
            <w:r>
              <w:rPr>
                <w:rFonts w:ascii="Times New Roman" w:hAnsi="Times New Roman" w:cs="Times New Roman"/>
                <w:color w:val="#000000"/>
                <w:sz w:val="19"/>
                <w:szCs w:val="19"/>
              </w:rPr>
              <w:t> современные информационно-коммуникационные технологии для решения исследовательских и практических задач;</w:t>
            </w:r>
          </w:p>
          <w:p>
            <w:pPr>
              <w:jc w:val="left"/>
              <w:spacing w:after="0" w:line="240" w:lineRule="auto"/>
              <w:rPr>
                <w:sz w:val="19"/>
                <w:szCs w:val="19"/>
              </w:rPr>
            </w:pPr>
            <w:r>
              <w:rPr>
                <w:rFonts w:ascii="Times New Roman" w:hAnsi="Times New Roman" w:cs="Times New Roman"/>
                <w:color w:val="#000000"/>
                <w:sz w:val="19"/>
                <w:szCs w:val="19"/>
              </w:rPr>
              <w:t> основные принципы работы современных информационных технологий;</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946.97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осуществлять поиск, критический анализ и синтез исторической информации из базы данных;</w:t>
            </w:r>
          </w:p>
          <w:p>
            <w:pPr>
              <w:jc w:val="left"/>
              <w:spacing w:after="0" w:line="240" w:lineRule="auto"/>
              <w:rPr>
                <w:sz w:val="19"/>
                <w:szCs w:val="19"/>
              </w:rPr>
            </w:pPr>
            <w:r>
              <w:rPr>
                <w:rFonts w:ascii="Times New Roman" w:hAnsi="Times New Roman" w:cs="Times New Roman"/>
                <w:color w:val="#000000"/>
                <w:sz w:val="19"/>
                <w:szCs w:val="19"/>
              </w:rPr>
              <w:t> разрабатывать и применять программы учебных предметов, в соответствии с нормативно-правовыми актами в сфере образования;</w:t>
            </w:r>
          </w:p>
          <w:p>
            <w:pPr>
              <w:jc w:val="left"/>
              <w:spacing w:after="0" w:line="240" w:lineRule="auto"/>
              <w:rPr>
                <w:sz w:val="19"/>
                <w:szCs w:val="19"/>
              </w:rPr>
            </w:pPr>
            <w:r>
              <w:rPr>
                <w:rFonts w:ascii="Times New Roman" w:hAnsi="Times New Roman" w:cs="Times New Roman"/>
                <w:color w:val="#000000"/>
                <w:sz w:val="19"/>
                <w:szCs w:val="19"/>
              </w:rPr>
              <w:t> осуществлять отбор современных информационных технологий для научно-исследовательской и практической работы.</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навыками применения системного и междисциплинарного подхдов для профессиональных задач;</w:t>
            </w:r>
          </w:p>
          <w:p>
            <w:pPr>
              <w:jc w:val="left"/>
              <w:spacing w:after="0" w:line="240" w:lineRule="auto"/>
              <w:rPr>
                <w:sz w:val="19"/>
                <w:szCs w:val="19"/>
              </w:rPr>
            </w:pPr>
            <w:r>
              <w:rPr>
                <w:rFonts w:ascii="Times New Roman" w:hAnsi="Times New Roman" w:cs="Times New Roman"/>
                <w:color w:val="#000000"/>
                <w:sz w:val="19"/>
                <w:szCs w:val="19"/>
              </w:rPr>
              <w:t> навыками использования современных информационно-коммуникационных технологий для решения исследовательских и практических задач профессиональной деятельности;</w:t>
            </w:r>
          </w:p>
          <w:p>
            <w:pPr>
              <w:jc w:val="left"/>
              <w:spacing w:after="0" w:line="240" w:lineRule="auto"/>
              <w:rPr>
                <w:sz w:val="19"/>
                <w:szCs w:val="19"/>
              </w:rPr>
            </w:pPr>
            <w:r>
              <w:rPr>
                <w:rFonts w:ascii="Times New Roman" w:hAnsi="Times New Roman" w:cs="Times New Roman"/>
                <w:color w:val="#000000"/>
                <w:sz w:val="19"/>
                <w:szCs w:val="19"/>
              </w:rPr>
              <w:t> навыками применения принципов и использования методик современных информационных технологий в своей профессиональной деятельности.</w:t>
            </w:r>
          </w:p>
        </w:tc>
      </w:tr>
      <w:tr>
        <w:trPr>
          <w:trHeight w:hRule="exact" w:val="277.8295"/>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Базы данных в исторических исследованиях:: понятие, проектирование, основные направления.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576.86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базы данных.Понятие «база данных», признаки баз данных. Создание и развитие технологии баз данных. Классификация баз данных. Характеристика основных моделей баз данных. Программные средства баз данных. Понятие «система управления базами данных». Языковые средства современных систем управления базами данных.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Проектирование базы данных. Инфологическое проектирование. Концептуальная (инфологическая) модель, особенности проектирования на основе исторических источников. Определение информационных объектов (сущностей), их свойств (атрибутов), ключевых атрибутов. Типы связей. Даталогическое проектирование. Типы логических моделей данных. Реляционная модель данных. Таблица как отношение, свойства реляционной таблицы. Определение количества таблиц и их структуры. Установление связей. Первичный и внешний ключи. Ограничение целостности. Процесс нормализации базы данных.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Создание базы данных в СУБД MS Access 2007. Основы работы с Access. Интерфейс Access 2007. Основные объекты: таблицы, запросы, формы, отчеты, страницы, макросы, модули. Создание новой базы данных в MS Access. Создание таблицы базы данных. Основные элементы таблиц: поля, записи, первичный ключ.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Визуализация информации базы данных.Понятие «историческая база данных». Создание и использование отчетов в Access. Назначение отчетов. Разновидности отчетов. Создание простых отчетов. Мастер отчетов. Работа в режиме конструктора. Форматирование отчетов. Использование автоформата. Печать отчетов. Добавление в отчет диаграмм и рисунков.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Источнико-ориентированные и проблемно-ориентированные базы данных. Понятие «историческая база данных». Источнико- ориентированный проблемно-ориентированный подходы к созданию исторических баз данных. Виды исторических баз данных. Особенности создания баз на основе источников, требования к ним. Формализация и стандартизация данных структурированных источников. Специфика представления данных текстовых источников. Кодирование информации. Проблемно-ориентированные базы данных. Просопографические и библиографические базы данных.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направления использования технологий баз данных на современном этапе. Расширение тематики российских и зарубежных исторических исследований с применением технологий баз данных. Базы данных в структуре информационных систем. Понятие «информационная система». Информационно- поисковые системы. Экспертные системы, обзор отечественных разработок. Создание электронных архивов исторических данных. Базы данных архивов, музеев. Базы данных портала «Архивы России». Тематические базы данных нижегородских архивов. Базы данных как исторический источник. Проблемы сохранения и использования исследовательских баз данных. Нормативно- правовые аспекты создания баз данных и использования сведений, включенных в базы данных.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Базы данных в исторических исследованиях.Краткая история возникновения и развития технологии баз данных. Основные понятия теории баз данных. Проектирование базы данных. Концептуальная модель базы данных. Логическая модель базы данных. Физическая структура базы данных Реляционная база данных. Нормализация реляционной базы данных. Ограничения целостности. Принципы работы реляционных СУБД.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Возможности электронных таблиц для работы со структурированными данными.Специфика электронных таблиц как программного обеспечения. Устройство электронной таблицы. Первичный анализ статистических данных в электронных таблицах. Арифметические операции. Копирование расчетов. Функции. Формулы. Графические возможности электронных таблиц. Макропрограммирование и дру- гие методы реализации повторяющихся процедур в обработке статистических данных. Решение источниковедческих проблем.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Использование статистических методов в исторических исследованиях и пакеты статистических программ.Основные методы математической статистики Основные понятия теории статистического оценивания. Основные понятия теории статистической проверки гипотез. Методы описательной или дескриптивной статистики. Статистический анализ взаимосвязей. Анализ взаимосвязей количественных признаков. Анализ взаимосвязей качественных признаков. Кластерный анализ. Факторный анализ.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Специализированное программное обеспечение.Типы и уровни специализированного программного обеспечения для истори- ков. Проблемы использования стандартного программного обеспечения при работе с историческими источниками. Специфика источников и источнико- ориентированное программное обеспечение. Проблемно-ориентированное программное обеспечение. Уровни создания специализированного программного обеспечения. Система KLEIO. Программа FuzzyClass. Система SOCRATES.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Электронные таблицы в работе историка. История использования электронных таблиц в исторических исследованиях. Понятие «электронная таблица». Типология электронных таблиц. Принципы и методы создания электронной таблицы. Обзор программного обеспечения. Работа с электронной таблицей. Представление результатов.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Л1.2Л2.4 Л2.3 Л2.2 Л2.1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Информационный поиск в базах данных.Сортировка данных в таблице. Сортировка таблицы по значению одного поля. Сортировка таблицы по значению нескольких полей. Поиск записей по значению поля. Отбор данных при помощи фильтров. Использование сложных критериев отбора. Сохранение и загрузка фильтра в качестве запроса. Работа с запросами в MS Access.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Опыт создания и применения баз данных в исторических исследованиях в 1960-1990-е годы. Создание банков машиночитаемых данных в СССР и за рубежом. Внедрение технологии баз данных в исторические исследования. Опыт применения баз данных в работах зарубежных историков. Деятельность Комиссия по применению математических методов и ЭВМ в исторических исследованиях при Отделении истории АН СССР. 7 Организация Консорциума по базам данных в исторических исследованиях. Роль Ассоциации «История и компьютер» в распространении технологии баз данных в исследованиях отечественных историков. Обсуждение проблем создания баз данных на конференциях, организованных ассоциацией. Дискуссии о возможности использования созданных исследовательских баз.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базы данных.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Проектирование базы данных.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Визуализация информации базы данных.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Л1.2Л2.4 Л2.3 Л2.2 Л2.1</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Создание базы данных в СУБД MS Access 2007.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Источнико-ориентированные и проблемно-ориентированные базы данных.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1.19</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направления использования технологий баз данных на современном этапе.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1.20</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ОПК-5.1 ОПК-5.2 ОПК-5.3 ОПК-8.1 ОПК-8.2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Л1.1Л2.4 Л2.3 Л2.2 Л2.1</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Захарова, Ирина Гелиевна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образовании: учеб. пособие для студентов высш. пед.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30</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Тарасевич, Юрий Юрьевич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математике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СОЛОН-Пресс, 2003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74</w:t>
            </w:r>
          </w:p>
        </w:tc>
      </w:tr>
      <w:tr>
        <w:trPr>
          <w:trHeight w:hRule="exact" w:val="848.190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Зубов, А. В., Зубова, И.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лингвистике: учеб. пособие для студ. высш. учеб. заведений. обучающихся по спец. 021800- Теорет. и приклад. лингвистика</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10</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Захарова, Ирина Гелиевна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образовании: учеб. пособие для студентов высш. пед.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21</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Половинкина, М. 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Даты, события, персоналии: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Липецк: Липецкий государственный технический университет, ЭБС АСВ, 2017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 ru/73074.html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Минин А. Я.</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образовании: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Московский педагогический государственный университет (МПГУ),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page=book&amp;id=471000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в педагогической деятельности: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Ставрополь: Северо- Кавказский Федеральный университет (СКФУ),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page=book&amp;id=457342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Исакова А. И., Исаков М.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технологии: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Томск: Эль Контент,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page=book&amp;id=208647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  http://www.hrono.ru/</w:t>
            </w:r>
          </w:p>
        </w:tc>
      </w:tr>
      <w:tr>
        <w:trPr>
          <w:trHeight w:hRule="exact" w:val="287.678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 +</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8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Помещение для проведения всех видов работ, предусмотренных учебным планом, укомплектованы необходимой специальной учебной мебелью и техническими средствами обучения. Для проведения лекционных занятий используется демонстративное оборудование.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2022-2023_46_03_01_01-22-1-ИК_plx_Базы данных в исторических исследованиях</dc:title>
  <dc:creator>FastReport.NET</dc:creator>
</cp:coreProperties>
</file>