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мировых религий</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(2.2)</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 4/6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Качевский Павел Сергеевич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студентов осознанного, научного представления о мировых религиях (христианстве, исламе и буддизме), а также об исторических условиях и причинах их зарождения и развития до современной эпохи.</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ОК-1:способностью использовать основы философских знаний для формирования мировоззренческой позиции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ОК-6:способностью работать в коллективе, толерантно воспринимая социальные, этнические, конфессиональные и культурные различия</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ПК-1:способностью использовать в исторических исследованиях базовые знания в области всеобщей и отечественной истории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946.974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основные этапы  и закономерности исторического развития мировоззрения, а также социально-культурных основ трех мировых религий (христианства, ислама и буддизма);</w:t>
            </w:r>
          </w:p>
          <w:p>
            <w:pPr>
              <w:jc w:val="left"/>
              <w:spacing w:after="0" w:line="240" w:lineRule="auto"/>
              <w:rPr>
                <w:sz w:val="19"/>
                <w:szCs w:val="19"/>
              </w:rPr>
            </w:pPr>
            <w:r>
              <w:rPr>
                <w:rFonts w:ascii="Times New Roman" w:hAnsi="Times New Roman" w:cs="Times New Roman"/>
                <w:color w:val="#000000"/>
                <w:sz w:val="19"/>
                <w:szCs w:val="19"/>
              </w:rPr>
              <w:t> - социальные, этнические, историко-культурные и конфессиональные различия между мировыми религиями;</w:t>
            </w:r>
          </w:p>
          <w:p>
            <w:pPr>
              <w:jc w:val="left"/>
              <w:spacing w:after="0" w:line="240" w:lineRule="auto"/>
              <w:rPr>
                <w:sz w:val="19"/>
                <w:szCs w:val="19"/>
              </w:rPr>
            </w:pPr>
            <w:r>
              <w:rPr>
                <w:rFonts w:ascii="Times New Roman" w:hAnsi="Times New Roman" w:cs="Times New Roman"/>
                <w:color w:val="#000000"/>
                <w:sz w:val="19"/>
                <w:szCs w:val="19"/>
              </w:rPr>
              <w:t> - основы вероучения и исторические пути развития современных мировых религий буддизма, христианства и ислама.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анализировать собятия и явления из истории мировых религий для формирования мировоззренческой позиции;</w:t>
            </w:r>
          </w:p>
          <w:p>
            <w:pPr>
              <w:jc w:val="left"/>
              <w:spacing w:after="0" w:line="240" w:lineRule="auto"/>
              <w:rPr>
                <w:sz w:val="19"/>
                <w:szCs w:val="19"/>
              </w:rPr>
            </w:pPr>
            <w:r>
              <w:rPr>
                <w:rFonts w:ascii="Times New Roman" w:hAnsi="Times New Roman" w:cs="Times New Roman"/>
                <w:color w:val="#000000"/>
                <w:sz w:val="19"/>
                <w:szCs w:val="19"/>
              </w:rPr>
              <w:t> - определять пространственные и временные рамки процессов и явлений в истории мировых религий;</w:t>
            </w:r>
          </w:p>
          <w:p>
            <w:pPr>
              <w:jc w:val="left"/>
              <w:spacing w:after="0" w:line="240" w:lineRule="auto"/>
              <w:rPr>
                <w:sz w:val="19"/>
                <w:szCs w:val="19"/>
              </w:rPr>
            </w:pPr>
            <w:r>
              <w:rPr>
                <w:rFonts w:ascii="Times New Roman" w:hAnsi="Times New Roman" w:cs="Times New Roman"/>
                <w:color w:val="#000000"/>
                <w:sz w:val="19"/>
                <w:szCs w:val="19"/>
              </w:rPr>
              <w:t> - использовать знания о мировых религиях в своей профессиональной деятельности.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навыками анализа истории мировых религий для формирования гражданской позиции;</w:t>
            </w:r>
          </w:p>
          <w:p>
            <w:pPr>
              <w:jc w:val="left"/>
              <w:spacing w:after="0" w:line="240" w:lineRule="auto"/>
              <w:rPr>
                <w:sz w:val="19"/>
                <w:szCs w:val="19"/>
              </w:rPr>
            </w:pPr>
            <w:r>
              <w:rPr>
                <w:rFonts w:ascii="Times New Roman" w:hAnsi="Times New Roman" w:cs="Times New Roman"/>
                <w:color w:val="#000000"/>
                <w:sz w:val="19"/>
                <w:szCs w:val="19"/>
              </w:rPr>
              <w:t> - знаниями о религии в целом и общественных процессах, связанныхс мировыми вероучениями современности;</w:t>
            </w:r>
          </w:p>
          <w:p>
            <w:pPr>
              <w:jc w:val="left"/>
              <w:spacing w:after="0" w:line="240" w:lineRule="auto"/>
              <w:rPr>
                <w:sz w:val="19"/>
                <w:szCs w:val="19"/>
              </w:rPr>
            </w:pPr>
            <w:r>
              <w:rPr>
                <w:rFonts w:ascii="Times New Roman" w:hAnsi="Times New Roman" w:cs="Times New Roman"/>
                <w:color w:val="#000000"/>
                <w:sz w:val="19"/>
                <w:szCs w:val="19"/>
              </w:rPr>
              <w:t> - навыками применения знаний об истории мировых религий современности.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«Теоретические проблемы истории мировых религий. История буддизма»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Предмет курса «История мировых религий».</w:t>
            </w:r>
          </w:p>
          <w:p>
            <w:pPr>
              <w:jc w:val="left"/>
              <w:spacing w:after="0" w:line="240" w:lineRule="auto"/>
              <w:rPr>
                <w:sz w:val="19"/>
                <w:szCs w:val="19"/>
              </w:rPr>
            </w:pPr>
            <w:r>
              <w:rPr>
                <w:rFonts w:ascii="Times New Roman" w:hAnsi="Times New Roman" w:cs="Times New Roman"/>
                <w:color w:val="#000000"/>
                <w:sz w:val="19"/>
                <w:szCs w:val="19"/>
              </w:rPr>
              <w:t> Вера в духовной жизни человечества. Определение религии. Сущность и специфика религии. Религия как форма культуры. Феномен религиозной веры. Основные элементы религии. Различные подходы к объяснению сущности религии: объективно-идеалистический и субъективно-идеалистический, натуралистический, атеистический. Социальные функции религии.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"Религия как социальное явление".</w:t>
            </w:r>
          </w:p>
          <w:p>
            <w:pPr>
              <w:jc w:val="left"/>
              <w:spacing w:after="0" w:line="240" w:lineRule="auto"/>
              <w:rPr>
                <w:sz w:val="19"/>
                <w:szCs w:val="19"/>
              </w:rPr>
            </w:pPr>
            <w:r>
              <w:rPr>
                <w:rFonts w:ascii="Times New Roman" w:hAnsi="Times New Roman" w:cs="Times New Roman"/>
                <w:color w:val="#000000"/>
                <w:sz w:val="19"/>
                <w:szCs w:val="19"/>
              </w:rPr>
              <w:t> Религия как социальное явление. Предмет курса «История мировых религий». Структура религии.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"Категории, характеризующие мировую религию как социальное явление".</w:t>
            </w:r>
          </w:p>
          <w:p>
            <w:pPr>
              <w:jc w:val="left"/>
              <w:spacing w:after="0" w:line="240" w:lineRule="auto"/>
              <w:rPr>
                <w:sz w:val="19"/>
                <w:szCs w:val="19"/>
              </w:rPr>
            </w:pPr>
            <w:r>
              <w:rPr>
                <w:rFonts w:ascii="Times New Roman" w:hAnsi="Times New Roman" w:cs="Times New Roman"/>
                <w:color w:val="#000000"/>
                <w:sz w:val="19"/>
                <w:szCs w:val="19"/>
              </w:rPr>
              <w:t> ●  Категории, специфичные для отдельных конфессий.</w:t>
            </w:r>
          </w:p>
          <w:p>
            <w:pPr>
              <w:jc w:val="left"/>
              <w:spacing w:after="0" w:line="240" w:lineRule="auto"/>
              <w:rPr>
                <w:sz w:val="19"/>
                <w:szCs w:val="19"/>
              </w:rPr>
            </w:pPr>
            <w:r>
              <w:rPr>
                <w:rFonts w:ascii="Times New Roman" w:hAnsi="Times New Roman" w:cs="Times New Roman"/>
                <w:color w:val="#000000"/>
                <w:sz w:val="19"/>
                <w:szCs w:val="19"/>
              </w:rPr>
              <w:t> ● изучить внимательно глоссарий</w:t>
            </w:r>
          </w:p>
          <w:p>
            <w:pPr>
              <w:jc w:val="left"/>
              <w:spacing w:after="0" w:line="240" w:lineRule="auto"/>
              <w:rPr>
                <w:sz w:val="19"/>
                <w:szCs w:val="19"/>
              </w:rPr>
            </w:pPr>
            <w:r>
              <w:rPr>
                <w:rFonts w:ascii="Times New Roman" w:hAnsi="Times New Roman" w:cs="Times New Roman"/>
                <w:color w:val="#000000"/>
                <w:sz w:val="19"/>
                <w:szCs w:val="19"/>
              </w:rPr>
              <w:t> ●вспомнить, к каким разделам и темам относятся основные понятия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мировых религий"</w:t>
            </w:r>
          </w:p>
          <w:p>
            <w:pPr>
              <w:jc w:val="left"/>
              <w:spacing w:after="0" w:line="240" w:lineRule="auto"/>
              <w:rPr>
                <w:sz w:val="19"/>
                <w:szCs w:val="19"/>
              </w:rPr>
            </w:pPr>
            <w:r>
              <w:rPr>
                <w:rFonts w:ascii="Times New Roman" w:hAnsi="Times New Roman" w:cs="Times New Roman"/>
                <w:color w:val="#000000"/>
                <w:sz w:val="19"/>
                <w:szCs w:val="19"/>
              </w:rPr>
              <w:t> Основные структурные компоненты религии. Специфика религиозного сознания. Уровни религиозного сознания. Особенности религиозной психологии. Религиозная идеология. Теология. Мифология. Догматика. Апологетика. Нравственное богословие. Религиозный культ. Ритуалы. Обрядность. Религиозные организации. Культовые профессии. Церковь. Секта. Деноминация.  Классификация религий. Родоплеменные, национальные, мировые религии, их соотношение. Монотеизм и политеизм.</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мировых религий"</w:t>
            </w:r>
          </w:p>
          <w:p>
            <w:pPr>
              <w:jc w:val="left"/>
              <w:spacing w:after="0" w:line="240" w:lineRule="auto"/>
              <w:rPr>
                <w:sz w:val="19"/>
                <w:szCs w:val="19"/>
              </w:rPr>
            </w:pPr>
            <w:r>
              <w:rPr>
                <w:rFonts w:ascii="Times New Roman" w:hAnsi="Times New Roman" w:cs="Times New Roman"/>
                <w:color w:val="#000000"/>
                <w:sz w:val="19"/>
                <w:szCs w:val="19"/>
              </w:rPr>
              <w:t> Основные структурные компоненты религии. Специфика религиозного сознания. Уровни религиозного сознания. Особенности религиозной психологии. Религиозная идеология. Теология. Мифология. Догматика. Апологетика. Нравственное богословие. Религиозный культ. Ритуалы. Обрядность. Религиозные организации. Культовые профессии. Церковь. Секта. Деноминация.  Классификация религий. Родоплеменные, национальные, мировые религии, их соотношение. Монотеизм и политеизм.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мировых религий"</w:t>
            </w:r>
          </w:p>
          <w:p>
            <w:pPr>
              <w:jc w:val="left"/>
              <w:spacing w:after="0" w:line="240" w:lineRule="auto"/>
              <w:rPr>
                <w:sz w:val="19"/>
                <w:szCs w:val="19"/>
              </w:rPr>
            </w:pPr>
            <w:r>
              <w:rPr>
                <w:rFonts w:ascii="Times New Roman" w:hAnsi="Times New Roman" w:cs="Times New Roman"/>
                <w:color w:val="#000000"/>
                <w:sz w:val="19"/>
                <w:szCs w:val="19"/>
              </w:rPr>
              <w:t> Основные структурные компоненты религии. Специфика религиозного сознания. Уровни религиозного сознания. Особенности религиозной психологии. Религиозная идеология. Теология. Мифология. Догматика. Апологетика. Нравственное богословие. Религиозный культ. Ритуалы. Обрядность. Религиозные организации. Культовые профессии. Церковь. Секта. Деноминация.  Классификация религий. Родоплеменные, национальные, мировые религии, их соотношение. Монотеизм и политеизм.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Специфика мировых религий. Буддизм и его особенности.</w:t>
            </w:r>
          </w:p>
          <w:p>
            <w:pPr>
              <w:jc w:val="left"/>
              <w:spacing w:after="0" w:line="240" w:lineRule="auto"/>
              <w:rPr>
                <w:sz w:val="19"/>
                <w:szCs w:val="19"/>
              </w:rPr>
            </w:pPr>
            <w:r>
              <w:rPr>
                <w:rFonts w:ascii="Times New Roman" w:hAnsi="Times New Roman" w:cs="Times New Roman"/>
                <w:color w:val="#000000"/>
                <w:sz w:val="19"/>
                <w:szCs w:val="19"/>
              </w:rPr>
              <w:t>           Основные мировые религии. Социально-исторические условия возникновения буддизма. Легенда о Гаутаме. «Четыре истины» буддизма. «Срединный путь» или «благородный восьмеричный путь» спасения. Понятия «колеса сансары» и нирваны. Монашеские общины - сангхи и их роль в буддизме. «Пять заповедей», обязательных для каждого буддиста. Буддийский храм и его структура. Специфика богослужения в буддизме. Божества в буддизме.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буддизма как мировой религии.</w:t>
            </w:r>
          </w:p>
          <w:p>
            <w:pPr>
              <w:jc w:val="left"/>
              <w:spacing w:after="0" w:line="240" w:lineRule="auto"/>
              <w:rPr>
                <w:sz w:val="19"/>
                <w:szCs w:val="19"/>
              </w:rPr>
            </w:pPr>
            <w:r>
              <w:rPr>
                <w:rFonts w:ascii="Times New Roman" w:hAnsi="Times New Roman" w:cs="Times New Roman"/>
                <w:color w:val="#000000"/>
                <w:sz w:val="19"/>
                <w:szCs w:val="19"/>
              </w:rPr>
              <w:t> Мировые религии. Буддизм. Специфика мировых религий. Возникновение буддизма.</w:t>
            </w:r>
          </w:p>
          <w:p>
            <w:pPr>
              <w:jc w:val="left"/>
              <w:spacing w:after="0" w:line="240" w:lineRule="auto"/>
              <w:rPr>
                <w:sz w:val="19"/>
                <w:szCs w:val="19"/>
              </w:rPr>
            </w:pPr>
            <w:r>
              <w:rPr>
                <w:rFonts w:ascii="Times New Roman" w:hAnsi="Times New Roman" w:cs="Times New Roman"/>
                <w:color w:val="#000000"/>
                <w:sz w:val="19"/>
                <w:szCs w:val="19"/>
              </w:rPr>
              <w:t> Направления и школы буддизма.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буддизма как мировой религии.</w:t>
            </w:r>
          </w:p>
          <w:p>
            <w:pPr>
              <w:jc w:val="left"/>
              <w:spacing w:after="0" w:line="240" w:lineRule="auto"/>
              <w:rPr>
                <w:sz w:val="19"/>
                <w:szCs w:val="19"/>
              </w:rPr>
            </w:pPr>
            <w:r>
              <w:rPr>
                <w:rFonts w:ascii="Times New Roman" w:hAnsi="Times New Roman" w:cs="Times New Roman"/>
                <w:color w:val="#000000"/>
                <w:sz w:val="19"/>
                <w:szCs w:val="19"/>
              </w:rPr>
              <w:t> Вопросы:                              Возникновение буддизма.</w:t>
            </w:r>
          </w:p>
          <w:p>
            <w:pPr>
              <w:jc w:val="left"/>
              <w:spacing w:after="0" w:line="240" w:lineRule="auto"/>
              <w:rPr>
                <w:sz w:val="19"/>
                <w:szCs w:val="19"/>
              </w:rPr>
            </w:pPr>
            <w:r>
              <w:rPr>
                <w:rFonts w:ascii="Times New Roman" w:hAnsi="Times New Roman" w:cs="Times New Roman"/>
                <w:color w:val="#000000"/>
                <w:sz w:val="19"/>
                <w:szCs w:val="19"/>
              </w:rPr>
              <w:t> Направления и школы буддизма.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христианства и история ислама"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4873.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«История зарождения и становления мировой религии христианства»                                          Место,  время и исторические условия возникновения христианства. Религиозную ситуацию в Палестине в 1 в. н. э.  Секты (течения) фарисеев, саддукеев, ессеев (община кумранитов), их религиозные воззрения. Сущность и причины разрыва с иудаизмом и становление христианства в качестве самостоятельной религии. Точки зрения исторической и мифологической школ по вопросу исторично¬сти Иисуса Христа. Идейные предпосылки христианства. Формирование христианского ве¬роучения и обрядности. Заимствование из иудаизма и других религий и фи¬лософских учений древнего мира. Вероучение и его особенности: заимствование и специфика.</w:t>
            </w:r>
          </w:p>
          <w:p>
            <w:pPr>
              <w:jc w:val="left"/>
              <w:spacing w:after="0" w:line="240" w:lineRule="auto"/>
              <w:rPr>
                <w:sz w:val="19"/>
                <w:szCs w:val="19"/>
              </w:rPr>
            </w:pPr>
            <w:r>
              <w:rPr>
                <w:rFonts w:ascii="Times New Roman" w:hAnsi="Times New Roman" w:cs="Times New Roman"/>
                <w:color w:val="#000000"/>
                <w:sz w:val="19"/>
                <w:szCs w:val="19"/>
              </w:rPr>
              <w:t> Происхождение и структура Библии. Ветхий Завет и Новый Завет. Состав Нового Завета. История его формирования. Канон и апокрифы Евангелия. Различия между синоптиками и Иоанном. Послания апостола Павла. Деяния апостолов. Роль апостола Павла в распространении и развитии христианского вероучения. Соборные послания.. Откровение Иоанна Богослова (Апокалипсис).</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"История становления и развития христианства" Основные направления христианства. Основы христианского вероучения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 – экономические и политические причины возникновения христианства".</w:t>
            </w:r>
          </w:p>
          <w:p>
            <w:pPr>
              <w:jc w:val="left"/>
              <w:spacing w:after="0" w:line="240" w:lineRule="auto"/>
              <w:rPr>
                <w:sz w:val="19"/>
                <w:szCs w:val="19"/>
              </w:rPr>
            </w:pPr>
            <w:r>
              <w:rPr>
                <w:rFonts w:ascii="Times New Roman" w:hAnsi="Times New Roman" w:cs="Times New Roman"/>
                <w:color w:val="#000000"/>
                <w:sz w:val="19"/>
                <w:szCs w:val="19"/>
              </w:rPr>
              <w:t> ● Причины распространения христианства.</w:t>
            </w:r>
          </w:p>
          <w:p>
            <w:pPr>
              <w:jc w:val="left"/>
              <w:spacing w:after="0" w:line="240" w:lineRule="auto"/>
              <w:rPr>
                <w:sz w:val="19"/>
                <w:szCs w:val="19"/>
              </w:rPr>
            </w:pPr>
            <w:r>
              <w:rPr>
                <w:rFonts w:ascii="Times New Roman" w:hAnsi="Times New Roman" w:cs="Times New Roman"/>
                <w:color w:val="#000000"/>
                <w:sz w:val="19"/>
                <w:szCs w:val="19"/>
              </w:rPr>
              <w:t> ● Послания апостола Павла.</w:t>
            </w:r>
          </w:p>
          <w:p>
            <w:pPr>
              <w:jc w:val="left"/>
              <w:spacing w:after="0" w:line="240" w:lineRule="auto"/>
              <w:rPr>
                <w:sz w:val="19"/>
                <w:szCs w:val="19"/>
              </w:rPr>
            </w:pPr>
            <w:r>
              <w:rPr>
                <w:rFonts w:ascii="Times New Roman" w:hAnsi="Times New Roman" w:cs="Times New Roman"/>
                <w:color w:val="#000000"/>
                <w:sz w:val="19"/>
                <w:szCs w:val="19"/>
              </w:rPr>
              <w:t> ● Христианская церковь в России.</w:t>
            </w:r>
          </w:p>
          <w:p>
            <w:pPr>
              <w:jc w:val="left"/>
              <w:spacing w:after="0" w:line="240" w:lineRule="auto"/>
              <w:rPr>
                <w:sz w:val="19"/>
                <w:szCs w:val="19"/>
              </w:rPr>
            </w:pPr>
            <w:r>
              <w:rPr>
                <w:rFonts w:ascii="Times New Roman" w:hAnsi="Times New Roman" w:cs="Times New Roman"/>
                <w:color w:val="#000000"/>
                <w:sz w:val="19"/>
                <w:szCs w:val="19"/>
              </w:rPr>
              <w:t> ●Христианство в современном мире. Экуменическое движение.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5971.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христианских конфессий».</w:t>
            </w:r>
          </w:p>
          <w:p>
            <w:pPr>
              <w:jc w:val="left"/>
              <w:spacing w:after="0" w:line="240" w:lineRule="auto"/>
              <w:rPr>
                <w:sz w:val="19"/>
                <w:szCs w:val="19"/>
              </w:rPr>
            </w:pPr>
            <w:r>
              <w:rPr>
                <w:rFonts w:ascii="Times New Roman" w:hAnsi="Times New Roman" w:cs="Times New Roman"/>
                <w:color w:val="#000000"/>
                <w:sz w:val="19"/>
                <w:szCs w:val="19"/>
              </w:rPr>
              <w:t> Этапы образования основных направлений раннего христианства.  Догматические споры и первый раскол в христианстве. Православие и католицизм. Социально- исторические причины разделения христианства на западную и восточную ветви.</w:t>
            </w:r>
          </w:p>
          <w:p>
            <w:pPr>
              <w:jc w:val="left"/>
              <w:spacing w:after="0" w:line="240" w:lineRule="auto"/>
              <w:rPr>
                <w:sz w:val="19"/>
                <w:szCs w:val="19"/>
              </w:rPr>
            </w:pPr>
            <w:r>
              <w:rPr>
                <w:rFonts w:ascii="Times New Roman" w:hAnsi="Times New Roman" w:cs="Times New Roman"/>
                <w:color w:val="#000000"/>
                <w:sz w:val="19"/>
                <w:szCs w:val="19"/>
              </w:rPr>
              <w:t>         Особенности вероучения и обрядности православия и католицизма. Источники вероучения. Состав Священного Писания. Таинства. Обрядность (общие черты и особенности). Догматические нововведения католицизма: учение о запасе добрых дел, чистилище и т. п. Культ Девы Марии и его особенности у католиков. Русское православие. Общая характеристика протестантизма. Возникновение протестантизма. Причины Реформации. Реформация в Германии. М. Лютер. Реформация в Швейцарии. Ж. Кальвин. Своеобразие церковных преобразований в Англии. Итоги Реформации.</w:t>
            </w:r>
          </w:p>
          <w:p>
            <w:pPr>
              <w:jc w:val="left"/>
              <w:spacing w:after="0" w:line="240" w:lineRule="auto"/>
              <w:rPr>
                <w:sz w:val="19"/>
                <w:szCs w:val="19"/>
              </w:rPr>
            </w:pPr>
            <w:r>
              <w:rPr>
                <w:rFonts w:ascii="Times New Roman" w:hAnsi="Times New Roman" w:cs="Times New Roman"/>
                <w:color w:val="#000000"/>
                <w:sz w:val="19"/>
                <w:szCs w:val="19"/>
              </w:rPr>
              <w:t>    Особенности вероучения и обрядности протестантизма. Учение о спасении одной верой. Исключительный авторитет Библии. Принцип всеобщего священства. Отказ от почитания Девы Марии, святых и от монашества. Упрощение обрядности. Богослужение и культ протестантизма.    Основные течения протестантизма. Ранний протестантизм: лютеранство, кальвинизм, англиканство. Поздний протестантизм: баптизм, адвентизм, пятидесятничество, свидетели Иеговы и др. Особенности их вероучения, культа и организации.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Иудаизм и его влияние на мировые религии христианства и ислама.</w:t>
            </w:r>
          </w:p>
          <w:p>
            <w:pPr>
              <w:jc w:val="left"/>
              <w:spacing w:after="0" w:line="240" w:lineRule="auto"/>
              <w:rPr>
                <w:sz w:val="19"/>
                <w:szCs w:val="19"/>
              </w:rPr>
            </w:pPr>
            <w:r>
              <w:rPr>
                <w:rFonts w:ascii="Times New Roman" w:hAnsi="Times New Roman" w:cs="Times New Roman"/>
                <w:color w:val="#000000"/>
                <w:sz w:val="19"/>
                <w:szCs w:val="19"/>
              </w:rPr>
              <w:t> ●Сакральные тексты иудаизма.</w:t>
            </w:r>
          </w:p>
          <w:p>
            <w:pPr>
              <w:jc w:val="left"/>
              <w:spacing w:after="0" w:line="240" w:lineRule="auto"/>
              <w:rPr>
                <w:sz w:val="19"/>
                <w:szCs w:val="19"/>
              </w:rPr>
            </w:pPr>
            <w:r>
              <w:rPr>
                <w:rFonts w:ascii="Times New Roman" w:hAnsi="Times New Roman" w:cs="Times New Roman"/>
                <w:color w:val="#000000"/>
                <w:sz w:val="19"/>
                <w:szCs w:val="19"/>
              </w:rPr>
              <w:t> ●Патриархи иудаизма.</w:t>
            </w:r>
          </w:p>
          <w:p>
            <w:pPr>
              <w:jc w:val="left"/>
              <w:spacing w:after="0" w:line="240" w:lineRule="auto"/>
              <w:rPr>
                <w:sz w:val="19"/>
                <w:szCs w:val="19"/>
              </w:rPr>
            </w:pPr>
            <w:r>
              <w:rPr>
                <w:rFonts w:ascii="Times New Roman" w:hAnsi="Times New Roman" w:cs="Times New Roman"/>
                <w:color w:val="#000000"/>
                <w:sz w:val="19"/>
                <w:szCs w:val="19"/>
              </w:rPr>
              <w:t> ●Иудейский культ и принцип «камерности».</w:t>
            </w:r>
          </w:p>
          <w:p>
            <w:pPr>
              <w:jc w:val="left"/>
              <w:spacing w:after="0" w:line="240" w:lineRule="auto"/>
              <w:rPr>
                <w:sz w:val="19"/>
                <w:szCs w:val="19"/>
              </w:rPr>
            </w:pPr>
            <w:r>
              <w:rPr>
                <w:rFonts w:ascii="Times New Roman" w:hAnsi="Times New Roman" w:cs="Times New Roman"/>
                <w:color w:val="#000000"/>
                <w:sz w:val="19"/>
                <w:szCs w:val="19"/>
              </w:rPr>
              <w:t> ●«Рассеяние» иудеев и формирование Талмуда.</w:t>
            </w:r>
          </w:p>
          <w:p>
            <w:pPr>
              <w:jc w:val="left"/>
              <w:spacing w:after="0" w:line="240" w:lineRule="auto"/>
              <w:rPr>
                <w:sz w:val="19"/>
                <w:szCs w:val="19"/>
              </w:rPr>
            </w:pPr>
            <w:r>
              <w:rPr>
                <w:rFonts w:ascii="Times New Roman" w:hAnsi="Times New Roman" w:cs="Times New Roman"/>
                <w:color w:val="#000000"/>
                <w:sz w:val="19"/>
                <w:szCs w:val="19"/>
              </w:rPr>
              <w:t> ● Раввинат. Обряды и праздники иудаизма.</w:t>
            </w:r>
          </w:p>
          <w:p>
            <w:pPr>
              <w:jc w:val="left"/>
              <w:spacing w:after="0" w:line="240" w:lineRule="auto"/>
              <w:rPr>
                <w:sz w:val="19"/>
                <w:szCs w:val="19"/>
              </w:rPr>
            </w:pPr>
            <w:r>
              <w:rPr>
                <w:rFonts w:ascii="Times New Roman" w:hAnsi="Times New Roman" w:cs="Times New Roman"/>
                <w:color w:val="#000000"/>
                <w:sz w:val="19"/>
                <w:szCs w:val="19"/>
              </w:rPr>
              <w:t> ● Основные направления иудаизма.</w:t>
            </w:r>
          </w:p>
          <w:p>
            <w:pPr>
              <w:jc w:val="left"/>
              <w:spacing w:after="0" w:line="240" w:lineRule="auto"/>
              <w:rPr>
                <w:sz w:val="19"/>
                <w:szCs w:val="19"/>
              </w:rPr>
            </w:pPr>
            <w:r>
              <w:rPr>
                <w:rFonts w:ascii="Times New Roman" w:hAnsi="Times New Roman" w:cs="Times New Roman"/>
                <w:color w:val="#000000"/>
                <w:sz w:val="19"/>
                <w:szCs w:val="19"/>
              </w:rPr>
              <w:t> ● Ортодоксальное и модернистское направления в современном иудаизме.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христианства. Основы христианского вероучения"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"Общая характеристика ислама".</w:t>
            </w:r>
          </w:p>
          <w:p>
            <w:pPr>
              <w:jc w:val="left"/>
              <w:spacing w:after="0" w:line="240" w:lineRule="auto"/>
              <w:rPr>
                <w:sz w:val="19"/>
                <w:szCs w:val="19"/>
              </w:rPr>
            </w:pPr>
            <w:r>
              <w:rPr>
                <w:rFonts w:ascii="Times New Roman" w:hAnsi="Times New Roman" w:cs="Times New Roman"/>
                <w:color w:val="#000000"/>
                <w:sz w:val="19"/>
                <w:szCs w:val="19"/>
              </w:rPr>
              <w:t>      Исторические условия возникновения ислама.  Мухаммед как основатель ислама и как пророк. Жизнь и деятельность Мухаммеда Мекка и Медина.</w:t>
            </w:r>
          </w:p>
          <w:p>
            <w:pPr>
              <w:jc w:val="left"/>
              <w:spacing w:after="0" w:line="240" w:lineRule="auto"/>
              <w:rPr>
                <w:sz w:val="19"/>
                <w:szCs w:val="19"/>
              </w:rPr>
            </w:pPr>
            <w:r>
              <w:rPr>
                <w:rFonts w:ascii="Times New Roman" w:hAnsi="Times New Roman" w:cs="Times New Roman"/>
                <w:color w:val="#000000"/>
                <w:sz w:val="19"/>
                <w:szCs w:val="19"/>
              </w:rPr>
              <w:t>        Аллах – единый бог ислама. Вероучение и обрядность ислама. Источники формирования вероучения ислама (заимствование из других религий). Специфические особенности ислама. «Пять столпов» ислама.</w:t>
            </w:r>
          </w:p>
          <w:p>
            <w:pPr>
              <w:jc w:val="left"/>
              <w:spacing w:after="0" w:line="240" w:lineRule="auto"/>
              <w:rPr>
                <w:sz w:val="19"/>
                <w:szCs w:val="19"/>
              </w:rPr>
            </w:pPr>
            <w:r>
              <w:rPr>
                <w:rFonts w:ascii="Times New Roman" w:hAnsi="Times New Roman" w:cs="Times New Roman"/>
                <w:color w:val="#000000"/>
                <w:sz w:val="19"/>
                <w:szCs w:val="19"/>
              </w:rPr>
              <w:t>       Распространение ислама.Мифология и догматика ислама. Представления о загробном мире. Эсхатоло¬гические представления. Учения о предопределении и священной войне. Религиозные праздники. Мораль и право ислама.</w:t>
            </w:r>
          </w:p>
          <w:p>
            <w:pPr>
              <w:jc w:val="left"/>
              <w:spacing w:after="0" w:line="240" w:lineRule="auto"/>
              <w:rPr>
                <w:sz w:val="19"/>
                <w:szCs w:val="19"/>
              </w:rPr>
            </w:pPr>
            <w:r>
              <w:rPr>
                <w:rFonts w:ascii="Times New Roman" w:hAnsi="Times New Roman" w:cs="Times New Roman"/>
                <w:color w:val="#000000"/>
                <w:sz w:val="19"/>
                <w:szCs w:val="19"/>
              </w:rPr>
              <w:t>  Общие сведения о Коране: Время и обстоятельства возникновения, ав-торство и особенности структуры. Язык Корана. Социальные уста-новления Корана.</w:t>
            </w:r>
          </w:p>
          <w:p>
            <w:pPr>
              <w:jc w:val="left"/>
              <w:spacing w:after="0" w:line="240" w:lineRule="auto"/>
              <w:rPr>
                <w:sz w:val="19"/>
                <w:szCs w:val="19"/>
              </w:rPr>
            </w:pPr>
            <w:r>
              <w:rPr>
                <w:rFonts w:ascii="Times New Roman" w:hAnsi="Times New Roman" w:cs="Times New Roman"/>
                <w:color w:val="#000000"/>
                <w:sz w:val="19"/>
                <w:szCs w:val="19"/>
              </w:rPr>
              <w:t> Особенности содержания Корана. Композиция Корана. Мекканские и мединские суры.</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Общая характеристика ислама.</w:t>
            </w:r>
          </w:p>
          <w:p>
            <w:pPr>
              <w:jc w:val="left"/>
              <w:spacing w:after="0" w:line="240" w:lineRule="auto"/>
              <w:rPr>
                <w:sz w:val="19"/>
                <w:szCs w:val="19"/>
              </w:rPr>
            </w:pPr>
            <w:r>
              <w:rPr>
                <w:rFonts w:ascii="Times New Roman" w:hAnsi="Times New Roman" w:cs="Times New Roman"/>
                <w:color w:val="#000000"/>
                <w:sz w:val="19"/>
                <w:szCs w:val="19"/>
              </w:rPr>
              <w:t>  Коран – священная книга ислама. Основные направления в исламе.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Развитие исламской государственности.</w:t>
            </w:r>
          </w:p>
          <w:p>
            <w:pPr>
              <w:jc w:val="left"/>
              <w:spacing w:after="0" w:line="240" w:lineRule="auto"/>
              <w:rPr>
                <w:sz w:val="19"/>
                <w:szCs w:val="19"/>
              </w:rPr>
            </w:pPr>
            <w:r>
              <w:rPr>
                <w:rFonts w:ascii="Times New Roman" w:hAnsi="Times New Roman" w:cs="Times New Roman"/>
                <w:color w:val="#000000"/>
                <w:sz w:val="19"/>
                <w:szCs w:val="19"/>
              </w:rPr>
              <w:t> ● Халифаты в Средневековье.</w:t>
            </w:r>
          </w:p>
          <w:p>
            <w:pPr>
              <w:jc w:val="left"/>
              <w:spacing w:after="0" w:line="240" w:lineRule="auto"/>
              <w:rPr>
                <w:sz w:val="19"/>
                <w:szCs w:val="19"/>
              </w:rPr>
            </w:pPr>
            <w:r>
              <w:rPr>
                <w:rFonts w:ascii="Times New Roman" w:hAnsi="Times New Roman" w:cs="Times New Roman"/>
                <w:color w:val="#000000"/>
                <w:sz w:val="19"/>
                <w:szCs w:val="19"/>
              </w:rPr>
              <w:t> ● Коран и Библия.</w:t>
            </w:r>
          </w:p>
          <w:p>
            <w:pPr>
              <w:jc w:val="left"/>
              <w:spacing w:after="0" w:line="240" w:lineRule="auto"/>
              <w:rPr>
                <w:sz w:val="19"/>
                <w:szCs w:val="19"/>
              </w:rPr>
            </w:pPr>
            <w:r>
              <w:rPr>
                <w:rFonts w:ascii="Times New Roman" w:hAnsi="Times New Roman" w:cs="Times New Roman"/>
                <w:color w:val="#000000"/>
                <w:sz w:val="19"/>
                <w:szCs w:val="19"/>
              </w:rPr>
              <w:t> ●Шариат.</w:t>
            </w:r>
          </w:p>
          <w:p>
            <w:pPr>
              <w:jc w:val="left"/>
              <w:spacing w:after="0" w:line="240" w:lineRule="auto"/>
              <w:rPr>
                <w:sz w:val="19"/>
                <w:szCs w:val="19"/>
              </w:rPr>
            </w:pPr>
            <w:r>
              <w:rPr>
                <w:rFonts w:ascii="Times New Roman" w:hAnsi="Times New Roman" w:cs="Times New Roman"/>
                <w:color w:val="#000000"/>
                <w:sz w:val="19"/>
                <w:szCs w:val="19"/>
              </w:rPr>
              <w:t> ●Мусульманское сектантство.</w:t>
            </w:r>
          </w:p>
          <w:p>
            <w:pPr>
              <w:jc w:val="left"/>
              <w:spacing w:after="0" w:line="240" w:lineRule="auto"/>
              <w:rPr>
                <w:sz w:val="19"/>
                <w:szCs w:val="19"/>
              </w:rPr>
            </w:pPr>
            <w:r>
              <w:rPr>
                <w:rFonts w:ascii="Times New Roman" w:hAnsi="Times New Roman" w:cs="Times New Roman"/>
                <w:color w:val="#000000"/>
                <w:sz w:val="19"/>
                <w:szCs w:val="19"/>
              </w:rPr>
              <w:t> ●Ислам в современном мире.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в исламе".</w:t>
            </w:r>
          </w:p>
          <w:p>
            <w:pPr>
              <w:jc w:val="left"/>
              <w:spacing w:after="0" w:line="240" w:lineRule="auto"/>
              <w:rPr>
                <w:sz w:val="19"/>
                <w:szCs w:val="19"/>
              </w:rPr>
            </w:pPr>
            <w:r>
              <w:rPr>
                <w:rFonts w:ascii="Times New Roman" w:hAnsi="Times New Roman" w:cs="Times New Roman"/>
                <w:color w:val="#000000"/>
                <w:sz w:val="19"/>
                <w:szCs w:val="19"/>
              </w:rPr>
              <w:t>      Социально-политические причины разделения ислама на два основных направления: суннизм и шиизм. Различия в их вероучении и культе. Сунна и хадисы. Шиитские секты. Исмаилиты. Суннитские школы мусульманского права (мазхабы). Ваххабизм. Хариджизм и его разновидности.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в исламе".</w:t>
            </w:r>
          </w:p>
          <w:p>
            <w:pPr>
              <w:jc w:val="left"/>
              <w:spacing w:after="0" w:line="240" w:lineRule="auto"/>
              <w:rPr>
                <w:sz w:val="19"/>
                <w:szCs w:val="19"/>
              </w:rPr>
            </w:pPr>
            <w:r>
              <w:rPr>
                <w:rFonts w:ascii="Times New Roman" w:hAnsi="Times New Roman" w:cs="Times New Roman"/>
                <w:color w:val="#000000"/>
                <w:sz w:val="19"/>
                <w:szCs w:val="19"/>
              </w:rPr>
              <w:t>      Социально-политические причины разделения ислама на два основных направления: суннизм и шиизм. Различия в их вероучении и культе. Сунна и хадисы. Шиитские секты. Исмаилиты. Суннитские школы мусульманского права (мазхабы). Ваххабизм. Хариджизм и его разновидности.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в исламе".</w:t>
            </w:r>
          </w:p>
          <w:p>
            <w:pPr>
              <w:jc w:val="left"/>
              <w:spacing w:after="0" w:line="240" w:lineRule="auto"/>
              <w:rPr>
                <w:sz w:val="19"/>
                <w:szCs w:val="19"/>
              </w:rPr>
            </w:pPr>
            <w:r>
              <w:rPr>
                <w:rFonts w:ascii="Times New Roman" w:hAnsi="Times New Roman" w:cs="Times New Roman"/>
                <w:color w:val="#000000"/>
                <w:sz w:val="19"/>
                <w:szCs w:val="19"/>
              </w:rPr>
              <w:t>      Социально-политические причины разделения ислама на два основных направления: суннизм и шиизм. Различия в их вероучении и культе. Сунна и хадисы. Шиитские секты. Исмаилиты. Суннитские школы мусульманского права (мазхабы). Ваххабизм. Хариджизм и его разновидности.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ОК-6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1"/>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Винокуров В.В., Забияко А.П.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религии: Учеб. для студентов высш. учеб. заведений: [В 2-х т.] / Под общей ред. проф. И.Н. Яблокова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98</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Ацамба Ф.М., Бектимирова Н.Н.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религии: Учеб. для студентов высш. учеб. заведений: [В 2-х т.]/ Под общей ред. проф. И.Н. Яблокова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94</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80.31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Интымакова, Лариса Григорьевна, Надолинская , Л.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религии: учеб. пособие  для студентов гуманитар.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17</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Ельчанинов А., Эрн В. Ф., Флоренский П.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религии: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Книгоиздательство «Польза» В. Антик и К°, 1909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page=book&amp;id=71663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Энциклопедия Кирилла и Мефодия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Википедия</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31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2022-2023_46_03_01_01-20-3-ИК_plx_История мировых религий</dc:title>
  <dc:creator>FastReport.NET</dc:creator>
</cp:coreProperties>
</file>