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D068E" w:rsidRPr="00B7776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D068E" w:rsidRPr="005B0DD0" w:rsidRDefault="003D068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D068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D068E" w:rsidRDefault="00A429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D068E">
        <w:trPr>
          <w:trHeight w:hRule="exact" w:val="1139"/>
        </w:trPr>
        <w:tc>
          <w:tcPr>
            <w:tcW w:w="6096" w:type="dxa"/>
          </w:tcPr>
          <w:p w:rsidR="003D068E" w:rsidRDefault="003D068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</w:tr>
      <w:tr w:rsidR="003D068E">
        <w:trPr>
          <w:trHeight w:hRule="exact" w:val="1666"/>
        </w:trPr>
        <w:tc>
          <w:tcPr>
            <w:tcW w:w="6096" w:type="dxa"/>
          </w:tcPr>
          <w:p w:rsidR="003D068E" w:rsidRDefault="003D068E"/>
        </w:tc>
        <w:tc>
          <w:tcPr>
            <w:tcW w:w="4679" w:type="dxa"/>
          </w:tcPr>
          <w:p w:rsidR="003D068E" w:rsidRDefault="003D068E"/>
        </w:tc>
      </w:tr>
      <w:tr w:rsidR="003D068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:rsidR="003D068E" w:rsidRDefault="00A429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Биохимия</w:t>
            </w:r>
            <w:proofErr w:type="spellEnd"/>
          </w:p>
        </w:tc>
      </w:tr>
      <w:tr w:rsidR="003D068E">
        <w:trPr>
          <w:trHeight w:hRule="exact" w:val="972"/>
        </w:trPr>
        <w:tc>
          <w:tcPr>
            <w:tcW w:w="6096" w:type="dxa"/>
          </w:tcPr>
          <w:p w:rsidR="003D068E" w:rsidRDefault="003D068E"/>
        </w:tc>
        <w:tc>
          <w:tcPr>
            <w:tcW w:w="4679" w:type="dxa"/>
          </w:tcPr>
          <w:p w:rsidR="003D068E" w:rsidRDefault="003D068E"/>
        </w:tc>
      </w:tr>
      <w:tr w:rsidR="003D068E" w:rsidRPr="00B7776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D068E" w:rsidRPr="005B0DD0" w:rsidRDefault="00A4297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D068E" w:rsidRPr="00B7776F">
        <w:trPr>
          <w:trHeight w:hRule="exact" w:val="3699"/>
        </w:trPr>
        <w:tc>
          <w:tcPr>
            <w:tcW w:w="6096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 w:rsidP="00B77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0DD0" w:rsidRPr="005B0DD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B7776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D068E">
        <w:trPr>
          <w:trHeight w:hRule="exact" w:val="694"/>
        </w:trPr>
        <w:tc>
          <w:tcPr>
            <w:tcW w:w="6096" w:type="dxa"/>
          </w:tcPr>
          <w:p w:rsidR="003D068E" w:rsidRDefault="003D068E"/>
        </w:tc>
        <w:tc>
          <w:tcPr>
            <w:tcW w:w="4679" w:type="dxa"/>
          </w:tcPr>
          <w:p w:rsidR="003D068E" w:rsidRDefault="003D068E"/>
        </w:tc>
      </w:tr>
      <w:tr w:rsidR="003D068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D068E" w:rsidRDefault="00A429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D068E" w:rsidRDefault="00A429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3D068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B77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2-1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D068E">
        <w:trPr>
          <w:trHeight w:hRule="exact" w:val="277"/>
        </w:trPr>
        <w:tc>
          <w:tcPr>
            <w:tcW w:w="143" w:type="dxa"/>
          </w:tcPr>
          <w:p w:rsidR="003D068E" w:rsidRDefault="003D068E"/>
        </w:tc>
        <w:tc>
          <w:tcPr>
            <w:tcW w:w="1419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  <w:tc>
          <w:tcPr>
            <w:tcW w:w="697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99" w:type="dxa"/>
          </w:tcPr>
          <w:p w:rsidR="003D068E" w:rsidRDefault="003D068E"/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7"/>
        </w:trPr>
        <w:tc>
          <w:tcPr>
            <w:tcW w:w="143" w:type="dxa"/>
          </w:tcPr>
          <w:p w:rsidR="003D068E" w:rsidRDefault="003D068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D068E" w:rsidRDefault="003D068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7"/>
        </w:trPr>
        <w:tc>
          <w:tcPr>
            <w:tcW w:w="143" w:type="dxa"/>
          </w:tcPr>
          <w:p w:rsidR="003D068E" w:rsidRDefault="003D068E"/>
        </w:tc>
        <w:tc>
          <w:tcPr>
            <w:tcW w:w="1419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  <w:tc>
          <w:tcPr>
            <w:tcW w:w="697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99" w:type="dxa"/>
          </w:tcPr>
          <w:p w:rsidR="003D068E" w:rsidRDefault="003D068E"/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 w:rsidRPr="00B7776F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3D068E"/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9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7"/>
        </w:trPr>
        <w:tc>
          <w:tcPr>
            <w:tcW w:w="143" w:type="dxa"/>
          </w:tcPr>
          <w:p w:rsidR="003D068E" w:rsidRDefault="003D06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955"/>
        </w:trPr>
        <w:tc>
          <w:tcPr>
            <w:tcW w:w="143" w:type="dxa"/>
          </w:tcPr>
          <w:p w:rsidR="003D068E" w:rsidRDefault="003D068E"/>
        </w:tc>
        <w:tc>
          <w:tcPr>
            <w:tcW w:w="1419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  <w:tc>
          <w:tcPr>
            <w:tcW w:w="697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99" w:type="dxa"/>
          </w:tcPr>
          <w:p w:rsidR="003D068E" w:rsidRDefault="003D068E"/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7"/>
        </w:trPr>
        <w:tc>
          <w:tcPr>
            <w:tcW w:w="143" w:type="dxa"/>
          </w:tcPr>
          <w:p w:rsidR="003D068E" w:rsidRDefault="003D068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>
        <w:trPr>
          <w:trHeight w:hRule="exact" w:val="277"/>
        </w:trPr>
        <w:tc>
          <w:tcPr>
            <w:tcW w:w="143" w:type="dxa"/>
          </w:tcPr>
          <w:p w:rsidR="003D068E" w:rsidRDefault="003D068E"/>
        </w:tc>
        <w:tc>
          <w:tcPr>
            <w:tcW w:w="1419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  <w:tc>
          <w:tcPr>
            <w:tcW w:w="697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42" w:type="dxa"/>
          </w:tcPr>
          <w:p w:rsidR="003D068E" w:rsidRDefault="003D068E"/>
        </w:tc>
        <w:tc>
          <w:tcPr>
            <w:tcW w:w="499" w:type="dxa"/>
          </w:tcPr>
          <w:p w:rsidR="003D068E" w:rsidRDefault="003D068E"/>
        </w:tc>
        <w:tc>
          <w:tcPr>
            <w:tcW w:w="318" w:type="dxa"/>
          </w:tcPr>
          <w:p w:rsidR="003D068E" w:rsidRDefault="003D068E"/>
        </w:tc>
        <w:tc>
          <w:tcPr>
            <w:tcW w:w="1277" w:type="dxa"/>
          </w:tcPr>
          <w:p w:rsidR="003D068E" w:rsidRDefault="003D068E"/>
        </w:tc>
        <w:tc>
          <w:tcPr>
            <w:tcW w:w="3828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</w:tr>
      <w:tr w:rsidR="003D068E" w:rsidRPr="00B7776F">
        <w:trPr>
          <w:trHeight w:hRule="exact" w:val="4584"/>
        </w:trPr>
        <w:tc>
          <w:tcPr>
            <w:tcW w:w="143" w:type="dxa"/>
          </w:tcPr>
          <w:p w:rsidR="003D068E" w:rsidRDefault="003D068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D068E" w:rsidRPr="005B0DD0" w:rsidRDefault="003D068E">
            <w:pPr>
              <w:spacing w:after="0" w:line="240" w:lineRule="auto"/>
              <w:rPr>
                <w:lang w:val="ru-RU"/>
              </w:rPr>
            </w:pPr>
          </w:p>
          <w:p w:rsidR="003D068E" w:rsidRPr="005B0DD0" w:rsidRDefault="003D068E">
            <w:pPr>
              <w:spacing w:after="0" w:line="240" w:lineRule="auto"/>
              <w:rPr>
                <w:lang w:val="ru-RU"/>
              </w:rPr>
            </w:pPr>
          </w:p>
          <w:p w:rsidR="003D068E" w:rsidRPr="005B0DD0" w:rsidRDefault="00A42970">
            <w:pPr>
              <w:spacing w:after="0" w:line="240" w:lineRule="auto"/>
              <w:rPr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>Хало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 xml:space="preserve"> Павел Владимирович _________________</w:t>
            </w:r>
          </w:p>
          <w:p w:rsidR="003D068E" w:rsidRPr="005B0DD0" w:rsidRDefault="003D068E">
            <w:pPr>
              <w:spacing w:after="0" w:line="240" w:lineRule="auto"/>
              <w:rPr>
                <w:lang w:val="ru-RU"/>
              </w:rPr>
            </w:pPr>
          </w:p>
          <w:p w:rsidR="003D068E" w:rsidRPr="005B0DD0" w:rsidRDefault="00A42970">
            <w:pPr>
              <w:spacing w:after="0" w:line="240" w:lineRule="auto"/>
              <w:rPr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3D068E" w:rsidRPr="005B0DD0" w:rsidRDefault="00A42970">
      <w:pPr>
        <w:rPr>
          <w:sz w:val="0"/>
          <w:szCs w:val="0"/>
          <w:lang w:val="ru-RU"/>
        </w:rPr>
      </w:pPr>
      <w:r w:rsidRPr="005B0D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3D068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B77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2-1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1135" w:type="dxa"/>
          </w:tcPr>
          <w:p w:rsidR="003D068E" w:rsidRDefault="003D068E"/>
        </w:tc>
        <w:tc>
          <w:tcPr>
            <w:tcW w:w="284" w:type="dxa"/>
          </w:tcPr>
          <w:p w:rsidR="003D068E" w:rsidRDefault="003D06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D068E">
        <w:trPr>
          <w:trHeight w:hRule="exact" w:val="138"/>
        </w:trPr>
        <w:tc>
          <w:tcPr>
            <w:tcW w:w="766" w:type="dxa"/>
          </w:tcPr>
          <w:p w:rsidR="003D068E" w:rsidRDefault="003D068E"/>
        </w:tc>
        <w:tc>
          <w:tcPr>
            <w:tcW w:w="228" w:type="dxa"/>
          </w:tcPr>
          <w:p w:rsidR="003D068E" w:rsidRDefault="003D068E"/>
        </w:tc>
        <w:tc>
          <w:tcPr>
            <w:tcW w:w="3687" w:type="dxa"/>
          </w:tcPr>
          <w:p w:rsidR="003D068E" w:rsidRDefault="003D068E"/>
        </w:tc>
        <w:tc>
          <w:tcPr>
            <w:tcW w:w="1985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1135" w:type="dxa"/>
          </w:tcPr>
          <w:p w:rsidR="003D068E" w:rsidRDefault="003D068E"/>
        </w:tc>
        <w:tc>
          <w:tcPr>
            <w:tcW w:w="284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</w:tr>
      <w:tr w:rsidR="003D068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D068E" w:rsidRPr="00B7776F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будущих педагогов по физической культуре теоретические знания в области биохимии, обеспечивающие необходимый уровень теоретических и методологических знаний о рациональных путях, методах и приемах профессиональной деятельности преподавателя физической культуры, раскрыть в структуре и содержании этой деятельности условия успешной реализации образовательных, воспитательных и оздоровительных задач физического воспитания.</w:t>
            </w:r>
            <w:proofErr w:type="gramEnd"/>
          </w:p>
        </w:tc>
      </w:tr>
      <w:tr w:rsidR="003D068E" w:rsidRPr="00B7776F">
        <w:trPr>
          <w:trHeight w:hRule="exact" w:val="277"/>
        </w:trPr>
        <w:tc>
          <w:tcPr>
            <w:tcW w:w="766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 w:rsidRPr="00B7776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D068E" w:rsidRPr="00B7776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3D068E" w:rsidRPr="00B77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3D068E" w:rsidRPr="00B77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3D068E" w:rsidRPr="00B77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3D068E" w:rsidRPr="00B77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3D068E" w:rsidRPr="00B7776F">
        <w:trPr>
          <w:trHeight w:hRule="exact" w:val="277"/>
        </w:trPr>
        <w:tc>
          <w:tcPr>
            <w:tcW w:w="766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 w:rsidRPr="00B7776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D06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068E" w:rsidRPr="00B7776F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использования биохимических основ функционирования организма для оптимизации работоспособности; биохимические характеристики тренированного организма.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составления биохимических уравнений;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биохимической терминологией</w:t>
            </w:r>
          </w:p>
        </w:tc>
      </w:tr>
      <w:tr w:rsidR="003D06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068E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индивидуальный биохимический режим функционирования организма для совершенствования профессионально-прикладной физической подготовленности. (ОПК-6);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общаться, вести гармонический диалог и добиваться успеха в процессе коммуникации (ПК-4);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учебный процесс с учетом биохимических основ режимов чередования физических нагрузок и отдыха; использовать интернет ресурс с целью повышения личного уровня знаний в области биохимии физической культуры и спорта;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 помощью графических средств отобразить биохимические процессы, протекающие в организме.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(СК-4).</w:t>
            </w:r>
          </w:p>
        </w:tc>
      </w:tr>
      <w:tr w:rsidR="003D06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068E" w:rsidRPr="00B7776F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использования различных биохимических компонентов, с учетом индивидуальных биохимических характеристик организма, для совершенствования профессионально значимых качеств. (ОПК-6);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коммуникативными навыками, способами установления контактов и поддержания взаимодействия, обеспечивающими 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успешную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(ПК-4);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ориентации в профессиональных источниках информации в области биохимии физической культуре и спорта; способами осуществления психолого-педагогической поддержки и сопровождения занятий по физической культуре и спорту с учетом знания биохимических основ функционирования организма (СК-4).</w:t>
            </w:r>
          </w:p>
        </w:tc>
      </w:tr>
      <w:tr w:rsidR="003D068E" w:rsidRPr="00B7776F">
        <w:trPr>
          <w:trHeight w:hRule="exact" w:val="277"/>
        </w:trPr>
        <w:tc>
          <w:tcPr>
            <w:tcW w:w="766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D068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068E" w:rsidRPr="00B7776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 «Химический состав организма человека 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«Введение. Вода. Свойства и биологические функции. Микро- и макроэлементы»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Биохимия как учебная дисциплина. Химический состав организма человека. Вода.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«Введение. Вода. Свойства и биологические функции. Микро- и макроэлементы»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Биохимия как учебная дисциплина. Химический состав организма человека. Вода.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«Белки»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Белки - строение, свойства, классификация. Образование белков из аминокислот. Строение аминокислот.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</w:tbl>
    <w:p w:rsidR="003D068E" w:rsidRDefault="00A429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4"/>
        <w:gridCol w:w="1004"/>
        <w:gridCol w:w="721"/>
        <w:gridCol w:w="1146"/>
        <w:gridCol w:w="283"/>
        <w:gridCol w:w="1006"/>
      </w:tblGrid>
      <w:tr w:rsidR="003D068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B77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2-1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1135" w:type="dxa"/>
          </w:tcPr>
          <w:p w:rsidR="003D068E" w:rsidRDefault="003D068E"/>
        </w:tc>
        <w:tc>
          <w:tcPr>
            <w:tcW w:w="284" w:type="dxa"/>
          </w:tcPr>
          <w:p w:rsidR="003D068E" w:rsidRDefault="003D06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«Белки»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Белки - строение, свойства, классификация. Образование белков из аминокислот. Строение аминокислот.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«Углеводы»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Углеводы - строение, свойства, классификация. Роль углеводов в физкультурно-спортивной деятельности.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«Липиды»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Липиды - строение, свойства, классификация. Жиры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ирные кислоты, липоиды. Классификация жирных кислот.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«Витамины»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Витамины - строение, свойства, классификация. Роль витаминов в физкультурно-спортивной деятельности.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«Нуклеотиды»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Нуклеотиды - строение, свойства, классификация. Образование нуклеотидов. Азотистые основания. Макроэргическая связь.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нуклеотидов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</w:tr>
      <w:tr w:rsidR="003D068E" w:rsidRPr="00B777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Модуль «Биохимические особенности спортивной деятельности»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«Энергетический обмен в организме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.»</w:t>
            </w:r>
            <w:proofErr w:type="gramEnd"/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энергии для мышечных сокращений. Роль кислорода в метаболизме. Макроэргические молекулы.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Кребса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D068E" w:rsidRDefault="003D068E">
            <w:pPr>
              <w:spacing w:after="0" w:line="240" w:lineRule="auto"/>
              <w:rPr>
                <w:sz w:val="19"/>
                <w:szCs w:val="19"/>
              </w:rPr>
            </w:pP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 Л2.6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«Энергетический обмен в организме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.»</w:t>
            </w:r>
            <w:proofErr w:type="gramEnd"/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энергии для мышечных сокращений. Роль кислорода в метаболизме. Макроэргические молекулы.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Кребса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«Общий метаболизм организма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.»</w:t>
            </w:r>
            <w:proofErr w:type="gramEnd"/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Обмен веществ. Характеристики катаболизма и анаболизма. Клеточные структуры и их роль в обмене веществ.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«Общий метаболизм организма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.»</w:t>
            </w:r>
            <w:proofErr w:type="gramEnd"/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Обмен веществ. Характеристики катаболизма и анаболизма. Клеточные структуры и их роль в обмене веществ.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</w:t>
            </w:r>
          </w:p>
        </w:tc>
      </w:tr>
      <w:tr w:rsidR="003D06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«Минеральный обмен в организме»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Обмен воды и минеральных веществ. Распределение минеральных веществ в организме. Водный баланс и его изменение при мышечной деятельности. Минеральные вещества и их роль в организме.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</w:t>
            </w:r>
          </w:p>
        </w:tc>
      </w:tr>
      <w:tr w:rsidR="003D06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«Минеральный обмен в организме»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Обмен воды и минеральных веществ. Распределение минеральных веществ в организме. Водный баланс и его изменение при мышечной деятельности. Минеральные вещества и их роль в организме.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</w:t>
            </w:r>
          </w:p>
        </w:tc>
      </w:tr>
      <w:tr w:rsidR="003D06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«Биохимия сокращения и расслабления мышц»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химический состав мышц. Классификация мышечных волокон. Молекулярные механизмы мышечного сокращения и расслабления.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мышечного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Хаксли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«Метаболизм углеводов, липидов, белков и аминокислот при мышечной деятельности»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Обмен белков. Обмен углеводов. Обмен жиров. Некоторые сезонные особенности жирового обмена.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Л2.6</w:t>
            </w:r>
          </w:p>
        </w:tc>
      </w:tr>
      <w:tr w:rsidR="003D068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«Простагландины»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Простагландины - строение, свойства, классификация. Образование простагландинов. Строение простагландинов. Роль простагландинов в организме человека. /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</w:t>
            </w:r>
          </w:p>
        </w:tc>
      </w:tr>
    </w:tbl>
    <w:p w:rsidR="003D068E" w:rsidRDefault="00A429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17"/>
        <w:gridCol w:w="1844"/>
        <w:gridCol w:w="143"/>
        <w:gridCol w:w="1005"/>
        <w:gridCol w:w="721"/>
        <w:gridCol w:w="424"/>
        <w:gridCol w:w="723"/>
        <w:gridCol w:w="284"/>
        <w:gridCol w:w="1007"/>
      </w:tblGrid>
      <w:tr w:rsidR="003D068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B77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2-1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3D068E" w:rsidRDefault="003D068E"/>
        </w:tc>
        <w:tc>
          <w:tcPr>
            <w:tcW w:w="143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426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4" w:type="dxa"/>
          </w:tcPr>
          <w:p w:rsidR="003D068E" w:rsidRDefault="003D06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D068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«Биохимическая характеристика тренированного организма»</w:t>
            </w:r>
          </w:p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Адаптационные изменения в крови уровня липидов, происходящие под влиянием тренировки. Изменение уровня гормонов в крови во время физических нагрузок. МПК. ПАНО.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Креатининовый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Алактатный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кислородный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</w:t>
            </w:r>
          </w:p>
        </w:tc>
      </w:tr>
      <w:tr w:rsidR="003D068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«Биохимические сдвиги в организме при мышечной работе»</w:t>
            </w:r>
          </w:p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физических упражнений по характеру биохимических изменений при мышечной работе. Соотношение между различными путями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ресинтеза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АТФ при мышечной работе. Зоны относительной мощности мышечной работы /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</w:t>
            </w:r>
          </w:p>
        </w:tc>
      </w:tr>
      <w:tr w:rsidR="003D068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</w:tr>
      <w:tr w:rsidR="003D068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 Л2.5</w:t>
            </w:r>
          </w:p>
        </w:tc>
      </w:tr>
      <w:tr w:rsidR="003D068E">
        <w:trPr>
          <w:trHeight w:hRule="exact" w:val="277"/>
        </w:trPr>
        <w:tc>
          <w:tcPr>
            <w:tcW w:w="710" w:type="dxa"/>
          </w:tcPr>
          <w:p w:rsidR="003D068E" w:rsidRDefault="003D068E"/>
        </w:tc>
        <w:tc>
          <w:tcPr>
            <w:tcW w:w="285" w:type="dxa"/>
          </w:tcPr>
          <w:p w:rsidR="003D068E" w:rsidRDefault="003D068E"/>
        </w:tc>
        <w:tc>
          <w:tcPr>
            <w:tcW w:w="1560" w:type="dxa"/>
          </w:tcPr>
          <w:p w:rsidR="003D068E" w:rsidRDefault="003D068E"/>
        </w:tc>
        <w:tc>
          <w:tcPr>
            <w:tcW w:w="2127" w:type="dxa"/>
          </w:tcPr>
          <w:p w:rsidR="003D068E" w:rsidRDefault="003D068E"/>
        </w:tc>
        <w:tc>
          <w:tcPr>
            <w:tcW w:w="1844" w:type="dxa"/>
          </w:tcPr>
          <w:p w:rsidR="003D068E" w:rsidRDefault="003D068E"/>
        </w:tc>
        <w:tc>
          <w:tcPr>
            <w:tcW w:w="143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426" w:type="dxa"/>
          </w:tcPr>
          <w:p w:rsidR="003D068E" w:rsidRDefault="003D068E"/>
        </w:tc>
        <w:tc>
          <w:tcPr>
            <w:tcW w:w="710" w:type="dxa"/>
          </w:tcPr>
          <w:p w:rsidR="003D068E" w:rsidRDefault="003D068E"/>
        </w:tc>
        <w:tc>
          <w:tcPr>
            <w:tcW w:w="284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</w:tr>
      <w:tr w:rsidR="003D068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D068E" w:rsidRPr="00B7776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D068E" w:rsidRPr="00B7776F">
        <w:trPr>
          <w:trHeight w:hRule="exact" w:val="277"/>
        </w:trPr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 w:rsidRPr="00B7776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D068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068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Пинчук Л. Г.,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Зинкевич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П., Гридина С. Б.,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Дюмина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технологический институт пищевой промышленности,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=141519 неограниченный доступ для зарегистрированных пользователей</w:t>
            </w:r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=270262 неограниченный доступ для зарегистрированных пользователей</w:t>
            </w:r>
          </w:p>
        </w:tc>
      </w:tr>
      <w:tr w:rsidR="003D068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068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=57255 неограниченный доступ для зарегистрированных пользователей</w:t>
            </w:r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Менделеев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Типография товарищества Общественная польза, 1863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=103696 неограниченный доступ для зарегистрированных пользователей</w:t>
            </w:r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Горленко В. А., Кузнецова Л. В.,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Яныкина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=437299 неограниченный доступ для зарегистрированных пользователей</w:t>
            </w:r>
          </w:p>
        </w:tc>
      </w:tr>
    </w:tbl>
    <w:p w:rsidR="003D068E" w:rsidRPr="005B0DD0" w:rsidRDefault="00A42970">
      <w:pPr>
        <w:rPr>
          <w:sz w:val="0"/>
          <w:szCs w:val="0"/>
          <w:lang w:val="ru-RU"/>
        </w:rPr>
      </w:pPr>
      <w:r w:rsidRPr="005B0D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3D068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B77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2-1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3D068E" w:rsidRDefault="003D068E"/>
        </w:tc>
        <w:tc>
          <w:tcPr>
            <w:tcW w:w="2269" w:type="dxa"/>
          </w:tcPr>
          <w:p w:rsidR="003D068E" w:rsidRDefault="003D068E"/>
        </w:tc>
        <w:tc>
          <w:tcPr>
            <w:tcW w:w="993" w:type="dxa"/>
          </w:tcPr>
          <w:p w:rsidR="003D068E" w:rsidRDefault="003D06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D068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=454250 неограниченный доступ для зарегистрированных пользователей</w:t>
            </w:r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3D068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Биохимия и молекулярная биология: учебн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=457873 неограниченный доступ для зарегистрированных пользователей</w:t>
            </w:r>
          </w:p>
        </w:tc>
      </w:tr>
      <w:tr w:rsidR="003D068E" w:rsidRPr="00B7776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Биохимия и </w:t>
            </w:r>
            <w:proofErr w:type="spellStart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патобиохимия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мышц: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Медгиз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Лениградское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B0D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=474131 неограниченный доступ для зарегистрированных пользователей</w:t>
            </w:r>
          </w:p>
        </w:tc>
      </w:tr>
      <w:tr w:rsidR="003D068E" w:rsidRPr="00B7776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D06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D068E" w:rsidRPr="00B7776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D068E" w:rsidRPr="00B7776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D068E" w:rsidRPr="00B7776F">
        <w:trPr>
          <w:trHeight w:hRule="exact" w:val="277"/>
        </w:trPr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 w:rsidRPr="00B7776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D068E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Default="00A42970">
            <w:pPr>
              <w:spacing w:after="0" w:line="240" w:lineRule="auto"/>
              <w:rPr>
                <w:sz w:val="19"/>
                <w:szCs w:val="19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D068E" w:rsidRPr="00B7776F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 проводятся в аудиториях,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3D068E" w:rsidRPr="00B7776F">
        <w:trPr>
          <w:trHeight w:hRule="exact" w:val="277"/>
        </w:trPr>
        <w:tc>
          <w:tcPr>
            <w:tcW w:w="710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068E" w:rsidRPr="005B0DD0" w:rsidRDefault="003D068E">
            <w:pPr>
              <w:rPr>
                <w:lang w:val="ru-RU"/>
              </w:rPr>
            </w:pPr>
          </w:p>
        </w:tc>
      </w:tr>
      <w:tr w:rsidR="003D068E" w:rsidRPr="00B7776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B0D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3D068E" w:rsidRPr="00B7776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68E" w:rsidRPr="005B0DD0" w:rsidRDefault="00A429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0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D068E" w:rsidRDefault="003D068E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Default="005B0DD0">
      <w:pPr>
        <w:rPr>
          <w:lang w:val="ru-RU"/>
        </w:rPr>
      </w:pPr>
    </w:p>
    <w:p w:rsidR="005B0DD0" w:rsidRPr="005B0DD0" w:rsidRDefault="005B0DD0" w:rsidP="005B0DD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bookmarkStart w:id="0" w:name="bookmark5"/>
      <w:r w:rsidRPr="005B0DD0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lastRenderedPageBreak/>
        <w:t>Приложение 1</w:t>
      </w:r>
      <w:bookmarkEnd w:id="0"/>
    </w:p>
    <w:p w:rsidR="005B0DD0" w:rsidRPr="005B0DD0" w:rsidRDefault="005B0DD0" w:rsidP="005B0D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bookmarkStart w:id="1" w:name="bookmark6"/>
      <w:r w:rsidRPr="005B0DD0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>ФОНД ОЦЕНОЧНЫХ СРЕДСТВ</w:t>
      </w:r>
      <w:bookmarkEnd w:id="1"/>
    </w:p>
    <w:p w:rsidR="005B0DD0" w:rsidRPr="005B0DD0" w:rsidRDefault="005B0DD0" w:rsidP="005B0D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</w:p>
    <w:p w:rsidR="005B0DD0" w:rsidRPr="005B0DD0" w:rsidRDefault="005B0DD0" w:rsidP="005B0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5B0DD0">
        <w:rPr>
          <w:rFonts w:ascii="Times New Roman" w:eastAsia="Calibri" w:hAnsi="Times New Roman" w:cs="Times New Roman"/>
          <w:sz w:val="28"/>
          <w:szCs w:val="28"/>
          <w:lang w:val="ru-RU" w:bidi="hi-IN"/>
        </w:rPr>
        <w:t>1. Описание показателей и критериев оценивания компетенций на различных этапах их формирования, описание шкал оценивания.</w:t>
      </w:r>
    </w:p>
    <w:p w:rsidR="005B0DD0" w:rsidRPr="005B0DD0" w:rsidRDefault="005B0DD0" w:rsidP="005B0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1.1 Показатели и критерии оценивания компетенций:</w:t>
      </w:r>
    </w:p>
    <w:tbl>
      <w:tblPr>
        <w:tblW w:w="100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2232"/>
        <w:gridCol w:w="2158"/>
        <w:gridCol w:w="2341"/>
      </w:tblGrid>
      <w:tr w:rsidR="005B0DD0" w:rsidRPr="00B7776F" w:rsidTr="00D431B9">
        <w:trPr>
          <w:trHeight w:val="752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Показатели </w:t>
            </w:r>
          </w:p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Критерии </w:t>
            </w:r>
          </w:p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оценивания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</w:t>
            </w:r>
          </w:p>
          <w:p w:rsidR="005B0DD0" w:rsidRPr="00B7776F" w:rsidRDefault="005B0DD0" w:rsidP="005B0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оценивания</w:t>
            </w:r>
          </w:p>
        </w:tc>
      </w:tr>
      <w:tr w:rsidR="005B0DD0" w:rsidRPr="00B7776F" w:rsidTr="00D431B9">
        <w:trPr>
          <w:trHeight w:val="120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ОПК-6 </w:t>
            </w: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– </w:t>
            </w:r>
            <w:r w:rsidRPr="00B77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готовностью к обеспечению охраны жизни и здоровья 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5B0DD0" w:rsidRPr="00B7776F" w:rsidTr="00D431B9">
        <w:trPr>
          <w:trHeight w:val="165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особенности использования биохимических основ функционирования организма для оптимизации работоспособности; биохимические характеристики тренированного организма.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  <w:tr w:rsidR="005B0DD0" w:rsidRPr="00B7776F" w:rsidTr="00D431B9">
        <w:trPr>
          <w:trHeight w:val="165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подбирать индивидуальный биохимический режим функционирования организма для совершенствования профессионально-прикладной физической подготовленности.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3, 5, 9, 11), (Пр. мат. - Мод. 2: вопросы 4, 6, 12-15);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24-26);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(Пр. мат. - Мод. 1, задания 3-6), (Пр.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мат. - Мод. 2, задания 3-6);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21-24);</w:t>
            </w:r>
            <w:proofErr w:type="gramEnd"/>
          </w:p>
        </w:tc>
      </w:tr>
      <w:tr w:rsidR="005B0DD0" w:rsidRPr="00B7776F" w:rsidTr="00D431B9">
        <w:trPr>
          <w:trHeight w:val="165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– использования различных биохимических компонентов, с учетом индивидуальных биохимических характеристик организма, для совершенствования профессионально значимых качеств.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21-25);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14-18);</w:t>
            </w:r>
            <w:proofErr w:type="gramEnd"/>
          </w:p>
        </w:tc>
      </w:tr>
      <w:tr w:rsidR="005B0DD0" w:rsidRPr="00B7776F" w:rsidTr="00D431B9">
        <w:trPr>
          <w:trHeight w:val="195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ПК-4</w:t>
            </w: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  <w:r w:rsidRPr="00B77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B77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5B0DD0" w:rsidRPr="00B7776F" w:rsidTr="00D431B9">
        <w:trPr>
          <w:trHeight w:val="150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Знать:</w:t>
            </w:r>
          </w:p>
          <w:p w:rsidR="005B0DD0" w:rsidRPr="00B7776F" w:rsidRDefault="005B0DD0" w:rsidP="005B0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правила составления биохимических уравнений;</w:t>
            </w:r>
          </w:p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владеть биохимической терминологией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  <w:tr w:rsidR="005B0DD0" w:rsidRPr="00B7776F" w:rsidTr="00D431B9">
        <w:trPr>
          <w:trHeight w:val="150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общаться, вести гармонический диалог и добиваться успеха в процессе коммуникации со специалистами в области биохимии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  <w:tr w:rsidR="005B0DD0" w:rsidRPr="00B7776F" w:rsidTr="00D431B9">
        <w:trPr>
          <w:trHeight w:val="135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коммуникативными навыками, способами поддержания взаимодействия, в процессе коммуникации со специалистами в области биохимии.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  <w:tr w:rsidR="005B0DD0" w:rsidRPr="00B7776F" w:rsidTr="00D431B9">
        <w:trPr>
          <w:trHeight w:val="390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СК-4</w:t>
            </w: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  <w:t>способностью оценить физическое и функциональное состояние обучающихся с целью разработки и внедрения индивидуальных программ оздоровления и развития, обеспечивающих полноценную реализацию их двигательных способностей.</w:t>
            </w:r>
          </w:p>
        </w:tc>
      </w:tr>
      <w:tr w:rsidR="005B0DD0" w:rsidRPr="00B7776F" w:rsidTr="00D431B9">
        <w:trPr>
          <w:trHeight w:val="150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5B0DD0" w:rsidRPr="00B7776F" w:rsidRDefault="005B0DD0" w:rsidP="005B0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знать химические формулы, обозначения химических элементов, и типовые условные сокращения, принятые в биохимии физической культуре и спорта;</w:t>
            </w:r>
          </w:p>
          <w:p w:rsidR="005B0DD0" w:rsidRPr="00B7776F" w:rsidRDefault="005B0DD0" w:rsidP="005B0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биохимические основы механизмов утомления;</w:t>
            </w:r>
          </w:p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 биохимические основы умственной и физической </w:t>
            </w: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работы.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(Пр. мат. - Мод. 1, задания 1-4), (Пр. мат. - Мод. 2,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  <w:tr w:rsidR="005B0DD0" w:rsidRPr="00B7776F" w:rsidTr="00D431B9">
        <w:trPr>
          <w:trHeight w:val="135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Уметь:</w:t>
            </w:r>
          </w:p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организовать учебный процесс с учетом биохимических основ режимов чередования физических нагрузок и отдыха; использовать интернет ресурс с целью повышения личного уровня знаний в области биохимии физической культуры и спорта;</w:t>
            </w:r>
          </w:p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с помощью графических средств отобразить биохимические процессы, протекающие в организме.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1, 5, 8,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  <w:tr w:rsidR="005B0DD0" w:rsidRPr="00B7776F" w:rsidTr="00D431B9">
        <w:trPr>
          <w:trHeight w:val="135"/>
        </w:trPr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Владеть:</w:t>
            </w:r>
          </w:p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 способами ориентации в профессиональных источниках информации в </w:t>
            </w:r>
            <w:r w:rsidRPr="00B777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области биохимии физической культуре и спорта; способами осуществления психолого-педагогической поддержки и сопровождения занятий по физической культуре и спорту с учетом знания биохимических основ функционирования организма.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Практические задания: подготовка рефератов с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использованием анализа необходимой литературы,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темы реферата; </w:t>
            </w:r>
            <w:r w:rsidRPr="00B77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вопросы 2, 6, 10, 12), (Пр. мат. - Мод. 2: вопросы</w:t>
            </w:r>
            <w:proofErr w:type="gramStart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10, 13-15);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>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темы 1-10), (Пр. мат. - Мод. 2, темы 22-26);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задания 1-4), (Пр. мат. - Мод. 2, задания 2-5);</w:t>
            </w:r>
          </w:p>
          <w:p w:rsidR="005B0DD0" w:rsidRPr="00B7776F" w:rsidRDefault="005B0DD0" w:rsidP="005B0DD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B77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77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тесты – 1-4; 6-9, 10), (Пр. мат. - Мод. 2, тесты – 13-20);</w:t>
            </w:r>
            <w:proofErr w:type="gramEnd"/>
          </w:p>
        </w:tc>
      </w:tr>
    </w:tbl>
    <w:p w:rsidR="005B0DD0" w:rsidRPr="00B7776F" w:rsidRDefault="005B0DD0" w:rsidP="005B0DD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lastRenderedPageBreak/>
        <w:t>О</w:t>
      </w:r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опрос, </w:t>
      </w:r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СР</w:t>
      </w:r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самостоятельная работа, </w:t>
      </w:r>
      <w:proofErr w:type="gramStart"/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</w:t>
      </w:r>
      <w:proofErr w:type="gramEnd"/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реферат, </w:t>
      </w:r>
      <w:proofErr w:type="spellStart"/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ТСп</w:t>
      </w:r>
      <w:proofErr w:type="spellEnd"/>
      <w:r w:rsidRPr="00B77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тестирование письменное</w:t>
      </w:r>
    </w:p>
    <w:p w:rsidR="005B0DD0" w:rsidRPr="00B7776F" w:rsidRDefault="005B0DD0" w:rsidP="005B0DD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 Шкалы оценивания:</w:t>
      </w:r>
    </w:p>
    <w:p w:rsidR="005B0DD0" w:rsidRPr="00B7776F" w:rsidRDefault="005B0DD0" w:rsidP="005B0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B77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B77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5B0DD0" w:rsidRPr="00B7776F" w:rsidRDefault="005B0DD0" w:rsidP="005B0DD0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50-100 баллов (зачет)</w:t>
      </w:r>
    </w:p>
    <w:p w:rsidR="005B0DD0" w:rsidRPr="00B7776F" w:rsidRDefault="005B0DD0" w:rsidP="005B0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(незачет).</w:t>
      </w:r>
      <w:bookmarkStart w:id="2" w:name="_Toc514535893"/>
    </w:p>
    <w:p w:rsidR="005B0DD0" w:rsidRPr="00B7776F" w:rsidRDefault="005B0DD0" w:rsidP="005B0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Pr="00B7776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Практический материал </w:t>
      </w:r>
    </w:p>
    <w:p w:rsidR="005B0DD0" w:rsidRPr="00B7776F" w:rsidRDefault="005B0DD0" w:rsidP="005B0DD0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1 «Основы биомеханики»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Контрольные вопросы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Источники энергии для мышечных сокращений.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и свойства воды.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Строение и уровни структурной организации белков.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Биологические функции белков.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биологические функции липидов.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и классификация аминокислот.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Углеводы, строение и функции.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Полисахариды. Резервные полисахариды.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 витаминов. Нарушение баланса витаминов в организме.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Витамины, растворимые в жирах. Биохимические функции.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Витамины, растворимые в воде. Общая характеристика, свойства.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Биохимические основы сбалансированного питания.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Биохимия пищеварения.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Общая характеристика обмена веществ и энергии.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Водный и минеральный обмен.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Химический состав организма.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Ферменты – биологические катализаторы, регулирующие процессы жизнедеятельности</w:t>
      </w:r>
    </w:p>
    <w:p w:rsidR="005B0DD0" w:rsidRPr="00B7776F" w:rsidRDefault="005B0DD0" w:rsidP="005B0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Моносахариды, биологическое значение, строение и номенклатура.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Критерии оценивания: </w:t>
      </w:r>
      <w:r w:rsidRPr="00B77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- 10.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 имеющегося банка вопросов формируется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задание, содержащее 10 вопросов. Ответ на каждый вопрос оценивается максимум в 1 балл.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 1 вопроса: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0,84-1,0 балла, оценка «отлично» выставляется студенту, если изложенный материал фактически верен,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обучения, изложение материала при ответе - грамотное и логически стройное;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0,67-0,83 балла, оценка «хорошо» выставляется студенту, если продемонстрированы твердые и достаточно полные знания в объеме пройденной программы дисциплины в соответствии с целями обучения; материал изложен достаточно полно с отдельными логическими и стилистическими погрешностями;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0,5-0,66 балла, оценка «удовлетворительно» выставляется студенту, если продемонстрированы твердые знания в объеме пройденного курса в соответствие с целями обучения, ответ содержит отдельные ошибки, уверенно исправленные после дополнительных вопросов;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0-0,49 балла, оценка «неудовлетворительно» выставляется студенту, если ответ не связан с вопросом, допущены грубые ошибки в ответе, продемонстрированы непонимание сущности излагаемого вопроса, неуверенность и неточность ответов на дополнительные и наводящие вопросы.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Примерный перечень тестовых заданий</w:t>
      </w:r>
      <w:r w:rsidRPr="00B77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 </w:t>
      </w: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модулю 1</w:t>
      </w:r>
    </w:p>
    <w:p w:rsidR="005B0DD0" w:rsidRPr="00B7776F" w:rsidRDefault="005B0DD0" w:rsidP="005B0D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Какие ионы преобладают внутри клеток?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а)   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+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;             б) 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3-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4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;                 в) 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Cl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-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;                 г) 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+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Основные запасы гликогена сосредоточены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печени;                                      б) крови;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в)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почках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                               г) сердце;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д)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мышцах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 резервным липидам относятся: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фосфолипиды;                         б) гликолипиды;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в) триглицериды;                         г)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стериды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Какие аминокислоты называют незаменимыми?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Аминокислоты,  не синтезируемые в организме, а поступающие в него с пищей;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аминокислоты,  синтезируемые в организме в достаточном количестве.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 называется небелковая часть сложного фермента, отвечающая за катализ?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Кофермент;                                б)  апофермент.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Какой витамин имеет физиологическое название антианемический?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С;         б) А;        в) В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12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;            г) 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     д) В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Пиридоксол,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пиридоксаль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пиридоксамин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это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витамеры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витамина: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В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б)  В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3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в)  В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5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г)  В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6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д) В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12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е) К.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Совокупность всех химических реакций в клетке - это: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анаболизм;                                 б) катаболизм;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конденсация;                             г) метаболизм.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Процесс распада гликогена называется: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гликогенолиз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;                          б)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глюконеогенез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в) гликолиз;                                  г)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гликогеногенез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10.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Процесс отщепления аммиака называется: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дезаминирование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            б) дегидрирование;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декарбоксилирование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     г) дегидратация.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 макроэргическим соединениям относятся все,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кроме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а) АДФ;                                        б)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карбомоилфосфата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в) глюкозо-6-фосфата;               г)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креатинфосфата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фосфоенолпировиноградной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кислоты.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12.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Вода, поступающая в организм человека из окружающей среды, называется: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прочносвязанной;                б) экзогенной;</w:t>
      </w:r>
    </w:p>
    <w:p w:rsidR="005B0DD0" w:rsidRPr="00B7776F" w:rsidRDefault="005B0DD0" w:rsidP="005B0D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эндогенной;                          г) иммобилизованной.</w:t>
      </w:r>
    </w:p>
    <w:p w:rsidR="005B0DD0" w:rsidRPr="00B7776F" w:rsidRDefault="005B0DD0" w:rsidP="005B0D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-10.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- верный.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Примерная тематика рефератов.</w:t>
      </w:r>
    </w:p>
    <w:p w:rsidR="005B0DD0" w:rsidRPr="00B7776F" w:rsidRDefault="005B0DD0" w:rsidP="005B0DD0">
      <w:pPr>
        <w:spacing w:after="0"/>
        <w:ind w:left="709" w:hanging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 Структура и свойства воды.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 Углеводы, строение и функции.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 Роль витаминов в обеспечении интенсивной мышечной деятельности.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 Биохимическое обоснование использования факторов питания.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5. 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Биохимичекое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обоснование особенностей питания при занятиях физической культурой и спортом.</w:t>
      </w:r>
    </w:p>
    <w:p w:rsidR="005B0DD0" w:rsidRPr="00B7776F" w:rsidRDefault="005B0DD0" w:rsidP="005B0DD0">
      <w:pPr>
        <w:tabs>
          <w:tab w:val="center" w:pos="5032"/>
        </w:tabs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 Белки, строение и функции.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 Жиры, строение и функции.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8. Нуклеиновые кислоты, строение и функции.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Роль микроэлементов в жизнедеятельности организма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 Ферментативный катализ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оценивания: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 -30.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28,4-30,0 балла, оценка «отлично» выставляется, если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написана творческая, самостоятельная работа;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</w:t>
      </w: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проанализированы различные точки зрения по вопросу, выработан собственный подход;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глубоко проработана тема с использованием разнообразной литературы;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обоснованные выводы;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отсутствуют орфографические; синтаксические и стилистические ошибки;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даются уверенные ответы на поставленные вопросы.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26,7-28,3 балла, оценка «хорошо» выставляется, если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написана творческая, самостоятельная работа;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вопросу, выработан собственный подход;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проработана достаточно глубоко;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обоснованные выводы;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допускаются незначительные орфографические; синтаксические и стилистические ошибки;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во время обсуждения показаны знания исследованной темы, даются достаточно уверенные ответы на поставленные вопросы; допускаются незначительные логические ошибки.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15,0-26,6 балла, оценка «удовлетворительно» выставляется, если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написана самостоятельная работа;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проработана достаточно глубоко;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достаточно обоснованные выводы;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достаточно грамотно написан и оформлен, допускаются незначительные орфографические; синтаксические и стилистические ошибки;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ответы на поставленные вопросы ответы изложены с отдельными ошибками, уверенно исправленными после дополнительных вопросов.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0-14,9 балла, оценка «неудовлетворительно» выставляется, если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имеются существенные отступления от требований к реферированию;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освещена лишь частично или не раскрыта вообще;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фактические ошибки в содержании реферата или при ответе на дополнительные вопросы;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отсутствуют вывод;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обнаруживается существенное непонимание проблемы.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2 «</w:t>
      </w:r>
      <w:r w:rsidRPr="00B7776F">
        <w:rPr>
          <w:rFonts w:ascii="Times New Roman" w:eastAsia="Times New Roman" w:hAnsi="Times New Roman" w:cs="Calibri"/>
          <w:b/>
          <w:bCs/>
          <w:sz w:val="24"/>
          <w:szCs w:val="24"/>
          <w:lang w:val="ru-RU" w:eastAsia="ru-RU"/>
        </w:rPr>
        <w:t>Биохимические особенности спортивной деятельности»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Контрольные вопросы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Физиология и биохимия физических упражнений.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Источники энергии для мышечных сокращений.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Гормоны центральных желез. Механизм действия.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Гормоны периферических эндокринных желез.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Общая характеристика гормонов. Классификация, механизм действия.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Биологические мембраны, строение, свойства.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Аэробное образование энергии в митохондриях.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Анаэробное образование энергии из углеводов. Распад глюкозы.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Резервы углеводов и липидов в организме.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Строение скелетных мышц. Механизм сокращения мышечных волокон.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Биохимическая адаптация.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Биохимические изменения в организме при утомлении.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Биохимические показатели тренированности организма.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Биохимические основы и принципы спортивной тренировки.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Анаболические гормоны в спорте.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Функциональные особенности гладких мышц.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Питание спортсменов. Биохимический контроль при занятиях спортом.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Ферменты – биологические катализаторы, регулирующие процессы жизнедеятельности.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Механизмы действия и биологические функции женских половых гормонов.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Моносахариды, биологическое значение, строение и номенклатура.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Распад углеводов в тканях. Гликолиз – центральный путь катаболизма глюкозы.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Многокомпонетные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липиды.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Химическая природа и биологически активные формы витамина 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Витаминоподобные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жирорастворимые вещества.</w:t>
      </w:r>
    </w:p>
    <w:p w:rsidR="005B0DD0" w:rsidRPr="00B7776F" w:rsidRDefault="005B0DD0" w:rsidP="005B0DD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Механизм действия и биологические функции мужских половых гормонов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Критерии оценивания: </w:t>
      </w:r>
      <w:r w:rsidRPr="00B77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- 10.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 имеющегося банка вопросов формируется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задание, содержащее 10 вопросов. Ответ на каждый вопрос оценивается максимум в 1 балл.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 1 вопроса: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0,84-1,0 балла, оценка «отлично» выставляется студенту, если изложенный материал фактически верен,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обучения, изложение материала при ответе - грамотное и логически стройное;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0,67-0,83 балла, оценка «хорошо» выставляется студенту, если продемонстрированы твердые и достаточно полные знания в объеме пройденной программы дисциплины в соответствии с целями обучения; материал изложен достаточно полно с отдельными логическими и стилистическими погрешностями;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0,5-0,66 балла, оценка «удовлетворительно» выставляется студенту, если продемонстрированы твердые знания в объеме пройденного курса в соответствие с целями обучения, ответ содержит отдельные ошибки, уверенно исправленные после дополнительных вопросов;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0-0,49 балла, оценка «неудовлетворительно» выставляется студенту, если ответ не связан с вопросом, допущены грубые ошибки в ответе, продемонстрированы непонимание сущности излагаемого вопроса, неуверенность и неточность ответов на дополнительные и наводящие вопросы.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Примерный перечень тестовых заданий по модулю 2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13.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Какой элемент участвует в регуляции водного обмена в организме?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Кальций;                               б) натрий;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алюминий;                            г) барий.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14.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Суммарный энергетический эффект цикла Кребса: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4 моль АТФ;                         б) 2 моль АТФ;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6 моль АТФ;                         г) 12 моль АТФ.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15.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Энергетически наиболее выгоден обмен углеводов, идущий по пути: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гликогенолиза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                    б) брожения;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дыхания;                                г) гликолиза;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глюконеогенеза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16.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Структурными единицами мышечного волокна являются: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полисахариды;                      б) миофибриллы;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липопротеины;                      г) биологические мембраны.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17.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Ведущую роль в мышечном сокращении играют катионы: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магния;                                   б) натрия;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калия;                                      г) железа;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д) кальция.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18.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Первым резервом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ресинтеза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АТФ в мышцах является: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гликолиз;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б)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креатинкиназная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реакция;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в)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миокиназная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реакция; 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г) аэробный распад глюкозы.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19.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 изменяется концентрация гормона инсулина во время мышечной работы?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Повышается;         б) понижается;             в) не изменяется.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20.</w:t>
      </w: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Разность между кислородным запросом и кислородным приходом – это: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суперкомпенсация;                  б) кислородный долг;</w:t>
      </w:r>
    </w:p>
    <w:p w:rsidR="005B0DD0" w:rsidRPr="00B7776F" w:rsidRDefault="005B0DD0" w:rsidP="005B0DD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кислородный дефицит;            г) кислородная емкость крови.</w:t>
      </w:r>
    </w:p>
    <w:p w:rsidR="005B0DD0" w:rsidRPr="00B7776F" w:rsidRDefault="005B0DD0" w:rsidP="005B0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-10.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- верный.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5B0DD0" w:rsidRPr="00B7776F" w:rsidRDefault="005B0DD0" w:rsidP="005B0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Примерная тематика рефератов.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 Эндокринное влияние при интенсивной мышечной деятельности.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2. 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Механохимия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мышечного сокращения.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 Классификация мышечной работы по зонам относительной мощности в зависимости от характера биохимических изменений.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 Биохимия утомления.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 Биохимия отдыха. Суперкомпенсация, её роль.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 Скоростно-силовые качества,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выносливость-биохимическая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характеристика, их роль.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 «Срочные и кумулятивные» биохимические изменения, возникающие в организме при занятиях избранным видом спорта.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8. Влияние условий среднегорья и высокогорья на биохимические превращения в организме спортсменов. Биохимические основы акклиматизации.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 Характер и направленность биохимических изменений в организме в период отдыха.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 Понятие о кислородном запросе и о кислородном «долге».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11. Характеристика биохимических изменений, приводящих к утомлению при тренировках и соревнованиях в избранном виде спорта.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12. Выносливость. Биохимические предпосылки.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13. Биохимическое обоснование методов тренировки, направленных на совершенствование </w:t>
      </w:r>
      <w:proofErr w:type="spell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алактатного</w:t>
      </w:r>
      <w:proofErr w:type="spell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гликолитического и </w:t>
      </w:r>
      <w:proofErr w:type="gramStart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аэробного</w:t>
      </w:r>
      <w:proofErr w:type="gramEnd"/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компонентах выносливости.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14. Биохимические и структурные факторы, определяющие проявление мышечной силы и скоростных качеств.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15. Закономерности биохимической адаптации под влиянием систематической тренировки.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16. Биохимическая характеристика избранного вида спорта.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17. Биохимические особенности растущего организма.</w:t>
      </w:r>
    </w:p>
    <w:p w:rsidR="005B0DD0" w:rsidRPr="00B7776F" w:rsidRDefault="005B0DD0" w:rsidP="005B0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18. Биохимическая характеристика стареющего организма.</w:t>
      </w:r>
    </w:p>
    <w:p w:rsidR="005B0DD0" w:rsidRPr="00B7776F" w:rsidRDefault="005B0DD0" w:rsidP="005B0DD0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оценивания: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 -30.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28,4-30,0 балла, оценка «отлично» выставляется, если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написана творческая, самостоятельная работа;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проанализированы различные точки зрения по вопросу, выработан собственный подход;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глубоко проработана тема с использованием разнообразной литературы;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обоснованные выводы;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реферат грамотно написан и оформлен, отсутствуют орфографические; синтаксические и стилистические ошибки;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даются уверенные ответы на поставленные вопросы.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26,7-28,3 балла, оценка «хорошо» выставляется, если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написана творческая, самостоятельная работа;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вопросу, выработан собственный подход;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проработана достаточно глубоко;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обоснованные выводы;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допускаются незначительные орфографические; синтаксические и стилистические ошибки;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во время обсуждения показаны знания исследованной темы, даются достаточно уверенные ответы на поставленные вопросы; допускаются незначительные логические ошибки.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15,0-26,6 балла, оценка «удовлетворительно» выставляется, если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написана самостоятельная работа;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проработана достаточно глубоко;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достаточно обоснованные выводы;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достаточно грамотно написан и оформлен, допускаются незначительные орфографические; синтаксические и стилистические ошибки;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ответы на поставленные вопросы ответы изложены с отдельными ошибками, уверенно исправленными после дополнительных вопросов.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0-14,9 балла, оценка «неудовлетворительно» выставляется, если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имеются существенные отступления от требований к реферированию;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освещена лишь частично или не раскрыта вообще;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фактические ошибки в содержании реферата или при ответе на дополнительные вопросы;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отсутствуют вывод;</w:t>
      </w:r>
    </w:p>
    <w:p w:rsidR="005B0DD0" w:rsidRPr="00B7776F" w:rsidRDefault="005B0DD0" w:rsidP="005B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77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обнаруживается существенное непонимание проблемы.</w:t>
      </w:r>
    </w:p>
    <w:p w:rsidR="005B0DD0" w:rsidRPr="00B7776F" w:rsidRDefault="005B0DD0" w:rsidP="005B0D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Процедуры оценивания включают в себя текущий контроль и промежуточную аттестацию.</w:t>
      </w: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Текущий контроль 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</w:t>
      </w: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Промежуточная аттестация проводится в форме экзамена.</w:t>
      </w:r>
    </w:p>
    <w:p w:rsidR="005B0DD0" w:rsidRPr="00B7776F" w:rsidRDefault="005B0DD0" w:rsidP="005B0DD0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Экзамен проводится по расписанию промежуточной аттестации в письменном виде. В экзаменационном задании - 2 </w:t>
      </w:r>
      <w:proofErr w:type="gram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теоретических</w:t>
      </w:r>
      <w:proofErr w:type="gram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вопроса и 2 задачи.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5B0DD0" w:rsidRPr="00B7776F" w:rsidRDefault="005B0DD0">
      <w:pPr>
        <w:rPr>
          <w:sz w:val="24"/>
          <w:szCs w:val="24"/>
          <w:lang w:val="ru-RU"/>
        </w:rPr>
      </w:pPr>
    </w:p>
    <w:p w:rsidR="005B0DD0" w:rsidRPr="00B7776F" w:rsidRDefault="005B0DD0">
      <w:pPr>
        <w:rPr>
          <w:sz w:val="24"/>
          <w:szCs w:val="24"/>
          <w:lang w:val="ru-RU"/>
        </w:rPr>
      </w:pPr>
    </w:p>
    <w:p w:rsidR="005B0DD0" w:rsidRPr="00B7776F" w:rsidRDefault="005B0DD0">
      <w:pPr>
        <w:rPr>
          <w:sz w:val="24"/>
          <w:szCs w:val="24"/>
          <w:lang w:val="ru-RU"/>
        </w:rPr>
      </w:pPr>
    </w:p>
    <w:p w:rsidR="005B0DD0" w:rsidRPr="00B7776F" w:rsidRDefault="005B0DD0">
      <w:pPr>
        <w:rPr>
          <w:sz w:val="24"/>
          <w:szCs w:val="24"/>
          <w:lang w:val="ru-RU"/>
        </w:rPr>
      </w:pPr>
    </w:p>
    <w:p w:rsidR="00B7776F" w:rsidRDefault="00B7776F" w:rsidP="00A429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</w:p>
    <w:p w:rsidR="00B7776F" w:rsidRDefault="00B7776F" w:rsidP="00A429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</w:p>
    <w:p w:rsidR="00B7776F" w:rsidRDefault="00B7776F" w:rsidP="00A429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</w:p>
    <w:p w:rsidR="00B7776F" w:rsidRDefault="00B7776F" w:rsidP="00A429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</w:p>
    <w:p w:rsidR="00A42970" w:rsidRPr="00B7776F" w:rsidRDefault="00A42970" w:rsidP="00A429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  <w:bookmarkStart w:id="3" w:name="_GoBack"/>
      <w:bookmarkEnd w:id="3"/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lastRenderedPageBreak/>
        <w:t>Приложение 2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</w:p>
    <w:p w:rsidR="00A42970" w:rsidRPr="00B7776F" w:rsidRDefault="00A42970" w:rsidP="00A42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>МЕТОДИЧЕСКИЕ УКАЗАНИЯ ПО ОСВОЕНИЮ ДИСЦИПЛИНЫ</w:t>
      </w:r>
    </w:p>
    <w:p w:rsidR="00A42970" w:rsidRPr="00B7776F" w:rsidRDefault="00A42970" w:rsidP="00A42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Учебным планом предусмотрены следующие виды занятий:</w:t>
      </w:r>
    </w:p>
    <w:p w:rsidR="00A42970" w:rsidRPr="00B7776F" w:rsidRDefault="00A42970" w:rsidP="00A429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лекции;</w:t>
      </w:r>
    </w:p>
    <w:p w:rsidR="00A42970" w:rsidRPr="00B7776F" w:rsidRDefault="00A42970" w:rsidP="00A429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практические занятия.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В ходе лекционных занятий рассматриваются теоретические вопросы, даются рекомендации для самостоятельной работы и подготовке к практическим занятиям.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В ходе практических занятий углубляются и закрепляются знания студентов по ряду рассмотренных на лекциях вопросов, развиваются навыки применения теоретических знаний к решению практических задач.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При подготовке к практическим занятиям каждый студент должен:</w:t>
      </w:r>
    </w:p>
    <w:p w:rsidR="00A42970" w:rsidRPr="00B7776F" w:rsidRDefault="00A42970" w:rsidP="00A429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изучить рекомендованную учебную литературу;</w:t>
      </w:r>
    </w:p>
    <w:p w:rsidR="00A42970" w:rsidRPr="00B7776F" w:rsidRDefault="00A42970" w:rsidP="00A429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изучить конспекты лекций;</w:t>
      </w:r>
    </w:p>
    <w:p w:rsidR="00A42970" w:rsidRPr="00B7776F" w:rsidRDefault="00A42970" w:rsidP="00A429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подготовить ответы на все вопросы по изучаемой теме;</w:t>
      </w:r>
    </w:p>
    <w:p w:rsidR="00A42970" w:rsidRPr="00B7776F" w:rsidRDefault="00A42970" w:rsidP="00A4297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письменно решить домашние задания, рекомендованные преподавателем при изучении каждой темы.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По согласованию с преподавателем студент может подготовить реферат по теме занятия. В процессе подготовки к практическим занятиям студенты могут воспользоваться консультациями преподавателя.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Вопросы, не рассмотренные на лекциях и практических занятиях, должны быть изучены студентами в ходе самостоятельной работы.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</w:t>
      </w:r>
      <w:proofErr w:type="gram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Также обучающиеся могут взять на дом необходимую литературу на абонементе университетской библиотеки или воспользоваться читальными залами.</w:t>
      </w:r>
      <w:proofErr w:type="gramEnd"/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>Методические рекомендации по написанию, требования к оформлению рефератов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Цель выполнения реферативной работы - самостоятельное глубокое изучение и анализ конкретных вопросов, получение навыков библиографического поиска, аналитической работы с литературой, письменного оформления текста. Реферат -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Реферат выполняется самостоятельно, плагиат недопустим. Мысли других авторов, цитаты, изложение учебных и методических материалов должны иметь ссылки на источник.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Реферат выполняется по одной из предложенных тем по выбору </w:t>
      </w:r>
      <w:proofErr w:type="gram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обучающегося</w:t>
      </w:r>
      <w:proofErr w:type="gram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. Чтобы работа над рефератом была более эффективной, необходимо правильно выбрать тему реферата с учетом интересов обучающегося и актуальности самой проблемы. Желательно, чтобы </w:t>
      </w:r>
      <w:proofErr w:type="gram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обучающийся</w:t>
      </w:r>
      <w:proofErr w:type="gram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имел общее представление об основных вопросах, литературе по выбранной теме. Примерный перечень тем предоставляется преподавателем. </w:t>
      </w:r>
      <w:proofErr w:type="gram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Обучающийся</w:t>
      </w:r>
      <w:proofErr w:type="gram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может предложить собственную тему исследования, обосновав ее целесообразность. Выполнение реферативной работы на одну и ту же тему не допускается.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При написании работы необходимо использовать рекомендуемую литературу: учебные и практические пособия, учебники, монографические исследования, статьи в физических, философских, биологических, экологических, юридических и иных научных журналах; пользоваться газетными и статистическими материалами.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Требования к реферату: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Объем не менее 16 стр. в формате А</w:t>
      </w:r>
      <w:proofErr w:type="gram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4</w:t>
      </w:r>
      <w:proofErr w:type="gram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, шрифт </w:t>
      </w:r>
      <w:proofErr w:type="spell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Times</w:t>
      </w:r>
      <w:proofErr w:type="spell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</w:t>
      </w:r>
      <w:proofErr w:type="spell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New</w:t>
      </w:r>
      <w:proofErr w:type="spell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</w:t>
      </w:r>
      <w:proofErr w:type="spell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Roman</w:t>
      </w:r>
      <w:proofErr w:type="spell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14, выравнивание по ширине, абзацный отступ 1 см., разметка страницы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noBreakHyphen/>
        <w:t xml:space="preserve"> везде 2 см, наличие титульного листа и списка литературы (не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lastRenderedPageBreak/>
        <w:t>менее 4 источников оформленных по ГОСТ.7.1-2003), межстрочный интервал – 1. Реферат выполнять только в текстовом процессоре «</w:t>
      </w:r>
      <w:proofErr w:type="spellStart"/>
      <w:r w:rsidRPr="00B7776F">
        <w:rPr>
          <w:rFonts w:ascii="Times New Roman" w:eastAsia="Calibri" w:hAnsi="Times New Roman" w:cs="Times New Roman"/>
          <w:bCs/>
          <w:sz w:val="24"/>
          <w:szCs w:val="24"/>
          <w:lang w:val="ru-RU" w:bidi="hi-IN"/>
        </w:rPr>
        <w:t>Microsoft</w:t>
      </w:r>
      <w:proofErr w:type="spellEnd"/>
      <w:r w:rsidRPr="00B7776F">
        <w:rPr>
          <w:rFonts w:ascii="Times New Roman" w:eastAsia="Calibri" w:hAnsi="Times New Roman" w:cs="Times New Roman"/>
          <w:bCs/>
          <w:sz w:val="24"/>
          <w:szCs w:val="24"/>
          <w:lang w:val="ru-RU" w:bidi="hi-IN"/>
        </w:rPr>
        <w:t xml:space="preserve"> </w:t>
      </w:r>
      <w:proofErr w:type="spellStart"/>
      <w:r w:rsidRPr="00B7776F">
        <w:rPr>
          <w:rFonts w:ascii="Times New Roman" w:eastAsia="Calibri" w:hAnsi="Times New Roman" w:cs="Times New Roman"/>
          <w:bCs/>
          <w:sz w:val="24"/>
          <w:szCs w:val="24"/>
          <w:lang w:val="ru-RU" w:bidi="hi-IN"/>
        </w:rPr>
        <w:t>Word</w:t>
      </w:r>
      <w:proofErr w:type="spell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» программного пакета «</w:t>
      </w:r>
      <w:proofErr w:type="spell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Microsoft</w:t>
      </w:r>
      <w:proofErr w:type="spell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</w:t>
      </w:r>
      <w:proofErr w:type="spellStart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Office</w:t>
      </w:r>
      <w:proofErr w:type="spellEnd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». Рисунки и таблицы должны быть пронумерованы и иметь название (ГОСТ 2.319-81 и</w:t>
      </w:r>
      <w:r w:rsidRPr="00B777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ГОСТ 2.105-95).</w:t>
      </w:r>
      <w:r w:rsidRPr="00B777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Рекомендуется также использовать ГОСТ 7.32-2001 «Отчет о научно-исследовательской работе. Структура и правила оформления» и ГОСТ 8.417-2002 «Единицы величин».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Структурно реферативная работа должна выглядеть следующим образом: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титульный лист;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план реферативной работы (оглавление);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текст реферативной работы, состоящий из введения, основной части и заключения;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список использованной литературы.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Рекомендуемый объем реферата - 15-20 страниц текста.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Академическая структура реферата: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Оглавление.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Введение.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Глава 1.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  <w:bookmarkStart w:id="4" w:name="bookmark28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1</w:t>
      </w: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>.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1</w:t>
      </w: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>.</w:t>
      </w:r>
      <w:bookmarkEnd w:id="4"/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bookmarkStart w:id="5" w:name="bookmark29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• </w:t>
      </w:r>
      <w:r w:rsid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    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1.2.</w:t>
      </w:r>
      <w:bookmarkEnd w:id="5"/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Глава 2.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bookmarkStart w:id="6" w:name="bookmark30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2.1.</w:t>
      </w:r>
      <w:bookmarkEnd w:id="6"/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bookmarkStart w:id="7" w:name="bookmark31"/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• </w:t>
      </w:r>
      <w:r w:rsid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    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2.2.</w:t>
      </w:r>
      <w:bookmarkEnd w:id="7"/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Заключение.</w:t>
      </w:r>
    </w:p>
    <w:p w:rsidR="00A42970" w:rsidRPr="00B7776F" w:rsidRDefault="00A42970" w:rsidP="00A4297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Литература.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Работа над рефератом начинается с составления плана. Продуманность плана — основа успешной и творческой работы над проблемой.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 xml:space="preserve">Во введении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автор обосновывает выбор темы, ее актуальность, место в существующей проблематике, степень ее разработанности и освещенности в литературе, определяются цели и задачи исследования. Желателен сжатый обзор научной литературы.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 xml:space="preserve">В основной части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выделяют 2-3 вопроса рассматриваемой проблемы (главы, параграфы), в которых формулируются ключевые положения темы. В них автор развернуто излагает анализ проблемы, доказывает выдвинутые положения. При необходимости главы, параграфы должны заканчиваться логическими выводами, подводящими итоги соответствующего этапа исследования. Желательно, чтобы главы не отличались сильно по объему.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Приступать к написанию реферата лучше после изучения основной литературы, вдумчивого осмысления принципов решения проблемы, противоположных подходов к ее рассмотрению. Основное содержание реферата излагается по вопросам плана последовательно, доказательно, аргументировано, что является основным достоинством самостоятельной работы.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 xml:space="preserve">В заключении </w:t>
      </w: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подводятся итоги исследования, обобщаются полученные результаты, делаются выводы по реферативной работе, рекомендации по применению результатов.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B7776F">
        <w:rPr>
          <w:rFonts w:ascii="Times New Roman" w:eastAsia="Calibri" w:hAnsi="Times New Roman" w:cs="Times New Roman"/>
          <w:sz w:val="24"/>
          <w:szCs w:val="24"/>
          <w:lang w:val="ru-RU" w:bidi="hi-IN"/>
        </w:rPr>
        <w:t>В оглавлении введению и заключению не присваивается порядковый номер. Нумеруются лишь главы и параграфы основной части работы.</w:t>
      </w:r>
    </w:p>
    <w:p w:rsidR="00A42970" w:rsidRPr="00B7776F" w:rsidRDefault="00A42970" w:rsidP="00A42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</w:p>
    <w:p w:rsidR="005B0DD0" w:rsidRPr="00B7776F" w:rsidRDefault="005B0DD0">
      <w:pPr>
        <w:rPr>
          <w:sz w:val="24"/>
          <w:szCs w:val="24"/>
          <w:lang w:val="ru-RU"/>
        </w:rPr>
      </w:pPr>
    </w:p>
    <w:p w:rsidR="005B0DD0" w:rsidRPr="00B7776F" w:rsidRDefault="005B0DD0">
      <w:pPr>
        <w:rPr>
          <w:sz w:val="24"/>
          <w:szCs w:val="24"/>
          <w:lang w:val="ru-RU"/>
        </w:rPr>
      </w:pPr>
    </w:p>
    <w:p w:rsidR="005B0DD0" w:rsidRPr="00B7776F" w:rsidRDefault="005B0DD0">
      <w:pPr>
        <w:rPr>
          <w:sz w:val="24"/>
          <w:szCs w:val="24"/>
          <w:lang w:val="ru-RU"/>
        </w:rPr>
      </w:pPr>
    </w:p>
    <w:p w:rsidR="005B0DD0" w:rsidRPr="005B0DD0" w:rsidRDefault="005B0DD0">
      <w:pPr>
        <w:rPr>
          <w:lang w:val="ru-RU"/>
        </w:rPr>
      </w:pPr>
    </w:p>
    <w:sectPr w:rsidR="005B0DD0" w:rsidRPr="005B0DD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02C"/>
    <w:multiLevelType w:val="hybridMultilevel"/>
    <w:tmpl w:val="4B52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733"/>
    <w:multiLevelType w:val="hybridMultilevel"/>
    <w:tmpl w:val="4B52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011"/>
    <w:multiLevelType w:val="multilevel"/>
    <w:tmpl w:val="5CC8F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9497F"/>
    <w:multiLevelType w:val="multilevel"/>
    <w:tmpl w:val="896A30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068E"/>
    <w:rsid w:val="005B0DD0"/>
    <w:rsid w:val="00A42970"/>
    <w:rsid w:val="00B777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5495</Words>
  <Characters>40506</Characters>
  <Application>Microsoft Office Word</Application>
  <DocSecurity>0</DocSecurity>
  <Lines>337</Lines>
  <Paragraphs>91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2022-2023_44_03_05_37-21-2-ФСПZS_plx_Биохимия</dc:title>
  <dc:creator>FastReport.NET</dc:creator>
  <cp:lastModifiedBy>User</cp:lastModifiedBy>
  <cp:revision>4</cp:revision>
  <dcterms:created xsi:type="dcterms:W3CDTF">2022-10-16T09:47:00Z</dcterms:created>
  <dcterms:modified xsi:type="dcterms:W3CDTF">2022-10-18T20:46:00Z</dcterms:modified>
</cp:coreProperties>
</file>