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10"/>
        <w:gridCol w:w="4692"/>
      </w:tblGrid>
      <w:tr w:rsidR="008D757D" w:rsidRPr="00190432">
        <w:trPr>
          <w:trHeight w:hRule="exact" w:val="2083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Министерство науки и высшего образования Российской Федерации</w:t>
            </w:r>
          </w:p>
          <w:p w:rsidR="008D757D" w:rsidRPr="00190432" w:rsidRDefault="00825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Федеральное государственное бюджетное образовательное учреждение высшего образования «Ростовский государственный экономический университет (РИНХ)»</w:t>
            </w:r>
          </w:p>
          <w:p w:rsidR="008D757D" w:rsidRPr="00190432" w:rsidRDefault="008D757D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8D757D">
        <w:trPr>
          <w:trHeight w:hRule="exact" w:val="805"/>
        </w:trPr>
        <w:tc>
          <w:tcPr>
            <w:tcW w:w="6110" w:type="dxa"/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4692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</w:p>
          <w:p w:rsidR="008D757D" w:rsidRPr="00190432" w:rsidRDefault="00825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Таганрогского института </w:t>
            </w:r>
            <w:r w:rsidRPr="001904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имени А.П. Чехова (филиала)</w:t>
            </w:r>
          </w:p>
          <w:p w:rsidR="008D757D" w:rsidRPr="00190432" w:rsidRDefault="00825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РГЭУ (РИНХ)</w:t>
            </w:r>
          </w:p>
          <w:p w:rsidR="008D757D" w:rsidRPr="00190432" w:rsidRDefault="00825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Голобородько А.Ю.</w:t>
            </w:r>
          </w:p>
          <w:p w:rsidR="008D757D" w:rsidRDefault="00825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«____» ______________ 20___г.</w:t>
            </w:r>
          </w:p>
        </w:tc>
      </w:tr>
      <w:tr w:rsidR="008D757D">
        <w:trPr>
          <w:trHeight w:hRule="exact" w:val="1139"/>
        </w:trPr>
        <w:tc>
          <w:tcPr>
            <w:tcW w:w="6096" w:type="dxa"/>
          </w:tcPr>
          <w:p w:rsidR="008D757D" w:rsidRDefault="008D757D"/>
        </w:tc>
        <w:tc>
          <w:tcPr>
            <w:tcW w:w="4692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</w:tr>
      <w:tr w:rsidR="008D757D">
        <w:trPr>
          <w:trHeight w:hRule="exact" w:val="1666"/>
        </w:trPr>
        <w:tc>
          <w:tcPr>
            <w:tcW w:w="6096" w:type="dxa"/>
          </w:tcPr>
          <w:p w:rsidR="008D757D" w:rsidRDefault="008D757D"/>
        </w:tc>
        <w:tc>
          <w:tcPr>
            <w:tcW w:w="4679" w:type="dxa"/>
          </w:tcPr>
          <w:p w:rsidR="008D757D" w:rsidRDefault="008D757D"/>
        </w:tc>
      </w:tr>
      <w:tr w:rsidR="008D757D" w:rsidRPr="00190432">
        <w:trPr>
          <w:trHeight w:hRule="exact" w:val="1111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Рабочая программа дисциплины</w:t>
            </w:r>
          </w:p>
          <w:p w:rsidR="008D757D" w:rsidRPr="00190432" w:rsidRDefault="00825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Нормативно-правовое обеспечение образовательного процесса по физической культуре</w:t>
            </w:r>
          </w:p>
        </w:tc>
      </w:tr>
      <w:tr w:rsidR="008D757D" w:rsidRPr="00190432">
        <w:trPr>
          <w:trHeight w:hRule="exact" w:val="972"/>
        </w:trPr>
        <w:tc>
          <w:tcPr>
            <w:tcW w:w="6096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</w:tr>
      <w:tr w:rsidR="008D757D" w:rsidRPr="00190432">
        <w:trPr>
          <w:trHeight w:hRule="exact" w:val="995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направление 44.03.05 </w:t>
            </w:r>
            <w:r w:rsidRPr="001904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Педагогическое образование (с двумя профилями подготовки)</w:t>
            </w:r>
          </w:p>
          <w:p w:rsidR="008D757D" w:rsidRPr="00190432" w:rsidRDefault="00825BDB">
            <w:pPr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направленность (профиль)  44.03.05.37 Физическая культура и Дополнительное образование (спортивная подготовка)</w:t>
            </w:r>
          </w:p>
        </w:tc>
      </w:tr>
      <w:tr w:rsidR="008D757D" w:rsidRPr="00190432">
        <w:trPr>
          <w:trHeight w:hRule="exact" w:val="3699"/>
        </w:trPr>
        <w:tc>
          <w:tcPr>
            <w:tcW w:w="6096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</w:tr>
      <w:tr w:rsidR="008D757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Для набора __________ года</w:t>
            </w:r>
          </w:p>
        </w:tc>
      </w:tr>
      <w:tr w:rsidR="008D757D">
        <w:trPr>
          <w:trHeight w:hRule="exact" w:val="694"/>
        </w:trPr>
        <w:tc>
          <w:tcPr>
            <w:tcW w:w="6096" w:type="dxa"/>
          </w:tcPr>
          <w:p w:rsidR="008D757D" w:rsidRDefault="008D757D"/>
        </w:tc>
        <w:tc>
          <w:tcPr>
            <w:tcW w:w="4679" w:type="dxa"/>
          </w:tcPr>
          <w:p w:rsidR="008D757D" w:rsidRDefault="008D757D"/>
        </w:tc>
      </w:tr>
      <w:tr w:rsidR="008D757D">
        <w:trPr>
          <w:trHeight w:hRule="exact" w:val="694"/>
        </w:trPr>
        <w:tc>
          <w:tcPr>
            <w:tcW w:w="1078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Квалификация</w:t>
            </w:r>
          </w:p>
          <w:p w:rsidR="008D757D" w:rsidRDefault="00825B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Бакалавр</w:t>
            </w:r>
          </w:p>
        </w:tc>
      </w:tr>
    </w:tbl>
    <w:p w:rsidR="008D757D" w:rsidRDefault="00825B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3"/>
        <w:gridCol w:w="280"/>
        <w:gridCol w:w="684"/>
        <w:gridCol w:w="353"/>
        <w:gridCol w:w="353"/>
        <w:gridCol w:w="353"/>
        <w:gridCol w:w="353"/>
        <w:gridCol w:w="454"/>
        <w:gridCol w:w="454"/>
        <w:gridCol w:w="1253"/>
        <w:gridCol w:w="3756"/>
        <w:gridCol w:w="702"/>
        <w:gridCol w:w="293"/>
      </w:tblGrid>
      <w:tr w:rsidR="008D757D">
        <w:trPr>
          <w:trHeight w:hRule="exact" w:val="555"/>
        </w:trPr>
        <w:tc>
          <w:tcPr>
            <w:tcW w:w="4692" w:type="dxa"/>
            <w:gridSpan w:val="9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44.03.05.37-20-2-ФСПZS.plx</w:t>
            </w:r>
          </w:p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1007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8D757D">
        <w:trPr>
          <w:trHeight w:hRule="exact" w:val="277"/>
        </w:trPr>
        <w:tc>
          <w:tcPr>
            <w:tcW w:w="156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  <w:tc>
          <w:tcPr>
            <w:tcW w:w="697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442" w:type="dxa"/>
          </w:tcPr>
          <w:p w:rsidR="008D757D" w:rsidRDefault="008D757D"/>
        </w:tc>
        <w:tc>
          <w:tcPr>
            <w:tcW w:w="335" w:type="dxa"/>
          </w:tcPr>
          <w:p w:rsidR="008D757D" w:rsidRDefault="008D757D"/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7"/>
        </w:trPr>
        <w:tc>
          <w:tcPr>
            <w:tcW w:w="1432" w:type="dxa"/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/>
              </w:rPr>
              <w:t>КАФЕДРА</w:t>
            </w:r>
          </w:p>
        </w:tc>
        <w:tc>
          <w:tcPr>
            <w:tcW w:w="285" w:type="dxa"/>
          </w:tcPr>
          <w:p w:rsidR="008D757D" w:rsidRDefault="008D757D"/>
        </w:tc>
        <w:tc>
          <w:tcPr>
            <w:tcW w:w="866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физической культуры</w:t>
            </w:r>
          </w:p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7"/>
        </w:trPr>
        <w:tc>
          <w:tcPr>
            <w:tcW w:w="156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  <w:tc>
          <w:tcPr>
            <w:tcW w:w="697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442" w:type="dxa"/>
          </w:tcPr>
          <w:p w:rsidR="008D757D" w:rsidRDefault="008D757D"/>
        </w:tc>
        <w:tc>
          <w:tcPr>
            <w:tcW w:w="335" w:type="dxa"/>
          </w:tcPr>
          <w:p w:rsidR="008D757D" w:rsidRDefault="008D757D"/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 w:rsidRPr="00190432">
        <w:trPr>
          <w:trHeight w:hRule="exact" w:val="279"/>
        </w:trPr>
        <w:tc>
          <w:tcPr>
            <w:tcW w:w="465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Распределение часов дисциплины по курсам</w:t>
            </w:r>
          </w:p>
        </w:tc>
        <w:tc>
          <w:tcPr>
            <w:tcW w:w="1277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</w:tr>
      <w:tr w:rsidR="008D757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</w:t>
            </w:r>
          </w:p>
        </w:tc>
        <w:tc>
          <w:tcPr>
            <w:tcW w:w="6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</w:t>
            </w:r>
          </w:p>
        </w:tc>
        <w:tc>
          <w:tcPr>
            <w:tcW w:w="8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89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D757D"/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94</w:t>
            </w:r>
          </w:p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9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7"/>
        </w:trPr>
        <w:tc>
          <w:tcPr>
            <w:tcW w:w="24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955"/>
        </w:trPr>
        <w:tc>
          <w:tcPr>
            <w:tcW w:w="156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  <w:tc>
          <w:tcPr>
            <w:tcW w:w="697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442" w:type="dxa"/>
          </w:tcPr>
          <w:p w:rsidR="008D757D" w:rsidRDefault="008D757D"/>
        </w:tc>
        <w:tc>
          <w:tcPr>
            <w:tcW w:w="335" w:type="dxa"/>
          </w:tcPr>
          <w:p w:rsidR="008D757D" w:rsidRDefault="008D757D"/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7"/>
        </w:trPr>
        <w:tc>
          <w:tcPr>
            <w:tcW w:w="582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000000"/>
              </w:rPr>
              <w:t>ОСНОВАНИЕ</w:t>
            </w:r>
          </w:p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>
        <w:trPr>
          <w:trHeight w:hRule="exact" w:val="277"/>
        </w:trPr>
        <w:tc>
          <w:tcPr>
            <w:tcW w:w="156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  <w:tc>
          <w:tcPr>
            <w:tcW w:w="697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342" w:type="dxa"/>
          </w:tcPr>
          <w:p w:rsidR="008D757D" w:rsidRDefault="008D757D"/>
        </w:tc>
        <w:tc>
          <w:tcPr>
            <w:tcW w:w="442" w:type="dxa"/>
          </w:tcPr>
          <w:p w:rsidR="008D757D" w:rsidRDefault="008D757D"/>
        </w:tc>
        <w:tc>
          <w:tcPr>
            <w:tcW w:w="335" w:type="dxa"/>
          </w:tcPr>
          <w:p w:rsidR="008D757D" w:rsidRDefault="008D757D"/>
        </w:tc>
        <w:tc>
          <w:tcPr>
            <w:tcW w:w="1277" w:type="dxa"/>
          </w:tcPr>
          <w:p w:rsidR="008D757D" w:rsidRDefault="008D757D"/>
        </w:tc>
        <w:tc>
          <w:tcPr>
            <w:tcW w:w="3828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</w:tr>
      <w:tr w:rsidR="008D757D" w:rsidRPr="00190432">
        <w:trPr>
          <w:trHeight w:hRule="exact" w:val="4584"/>
        </w:trPr>
        <w:tc>
          <w:tcPr>
            <w:tcW w:w="10646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lang w:val="ru-RU"/>
              </w:rPr>
              <w:t xml:space="preserve">Учебный план утвержден учёным советом вуза от 30.08.2021 </w:t>
            </w:r>
            <w:r w:rsidRPr="00190432">
              <w:rPr>
                <w:rFonts w:ascii="Times New Roman" w:hAnsi="Times New Roman" w:cs="Times New Roman"/>
                <w:color w:val="000000"/>
                <w:lang w:val="ru-RU"/>
              </w:rPr>
              <w:t>протокол № 1.</w:t>
            </w:r>
          </w:p>
          <w:p w:rsidR="008D757D" w:rsidRPr="00190432" w:rsidRDefault="008D757D">
            <w:pPr>
              <w:spacing w:after="0" w:line="240" w:lineRule="auto"/>
              <w:rPr>
                <w:lang w:val="ru-RU"/>
              </w:rPr>
            </w:pPr>
          </w:p>
          <w:p w:rsidR="008D757D" w:rsidRPr="00190432" w:rsidRDefault="008D757D">
            <w:pPr>
              <w:spacing w:after="0" w:line="240" w:lineRule="auto"/>
              <w:rPr>
                <w:lang w:val="ru-RU"/>
              </w:rPr>
            </w:pPr>
          </w:p>
          <w:p w:rsidR="008D757D" w:rsidRPr="00190432" w:rsidRDefault="00825BDB">
            <w:pPr>
              <w:spacing w:after="0" w:line="240" w:lineRule="auto"/>
              <w:rPr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lang w:val="ru-RU"/>
              </w:rPr>
              <w:t>Программу состави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lang w:val="ru-RU"/>
              </w:rPr>
              <w:t>л(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lang w:val="ru-RU"/>
              </w:rPr>
              <w:t>и): канд. техн. наук, Доц., Хало Павел Владимирович _________________</w:t>
            </w:r>
          </w:p>
          <w:p w:rsidR="008D757D" w:rsidRPr="00190432" w:rsidRDefault="008D757D">
            <w:pPr>
              <w:spacing w:after="0" w:line="240" w:lineRule="auto"/>
              <w:rPr>
                <w:lang w:val="ru-RU"/>
              </w:rPr>
            </w:pPr>
          </w:p>
          <w:p w:rsidR="008D757D" w:rsidRPr="00190432" w:rsidRDefault="00825BDB">
            <w:pPr>
              <w:spacing w:after="0" w:line="240" w:lineRule="auto"/>
              <w:rPr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lang w:val="ru-RU"/>
              </w:rPr>
              <w:t>Зав. кафедрой: Кибенко Е. И. _________________</w:t>
            </w:r>
          </w:p>
        </w:tc>
      </w:tr>
    </w:tbl>
    <w:p w:rsidR="008D757D" w:rsidRPr="00190432" w:rsidRDefault="00825BDB">
      <w:pPr>
        <w:rPr>
          <w:sz w:val="0"/>
          <w:szCs w:val="0"/>
          <w:lang w:val="ru-RU"/>
        </w:rPr>
      </w:pPr>
      <w:r w:rsidRPr="001904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227"/>
        <w:gridCol w:w="3677"/>
        <w:gridCol w:w="1990"/>
        <w:gridCol w:w="1006"/>
        <w:gridCol w:w="722"/>
        <w:gridCol w:w="1148"/>
        <w:gridCol w:w="284"/>
        <w:gridCol w:w="1007"/>
      </w:tblGrid>
      <w:tr w:rsidR="008D757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8D757D" w:rsidRDefault="008D757D"/>
        </w:tc>
        <w:tc>
          <w:tcPr>
            <w:tcW w:w="993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1135" w:type="dxa"/>
          </w:tcPr>
          <w:p w:rsidR="008D757D" w:rsidRDefault="008D757D"/>
        </w:tc>
        <w:tc>
          <w:tcPr>
            <w:tcW w:w="284" w:type="dxa"/>
          </w:tcPr>
          <w:p w:rsidR="008D757D" w:rsidRDefault="008D75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8D757D">
        <w:trPr>
          <w:trHeight w:hRule="exact" w:val="55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</w:t>
            </w:r>
          </w:p>
        </w:tc>
      </w:tr>
      <w:tr w:rsidR="008D757D" w:rsidRPr="00190432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формирование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представления о сущности правового регулирования отношений в области физической культуры и спорта в педагогической деятельности будущего учителя физической культуры в условиях образовательной среды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</w:p>
        </w:tc>
      </w:tr>
      <w:tr w:rsidR="008D757D" w:rsidRPr="00190432">
        <w:trPr>
          <w:trHeight w:hRule="exact" w:val="277"/>
        </w:trPr>
        <w:tc>
          <w:tcPr>
            <w:tcW w:w="766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</w:tr>
      <w:tr w:rsidR="008D757D" w:rsidRPr="00190432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2. ТРЕБОВАНИЯ К РЕЗУЛЬТАТАМ ОСВОЕНИЯ </w:t>
            </w: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</w:t>
            </w:r>
          </w:p>
        </w:tc>
      </w:tr>
      <w:tr w:rsidR="008D757D" w:rsidRPr="00190432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ПКР-4.1:Создает условия для поддержания интереса </w:t>
            </w:r>
            <w:proofErr w:type="gramStart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 образовательному процессу, через взаимодействие с коллегами, родителями обучающихся, социальными партнерами и иными заинтересованными лицами и организациями</w:t>
            </w:r>
          </w:p>
        </w:tc>
      </w:tr>
      <w:tr w:rsidR="008D757D" w:rsidRPr="0019043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ПКР-4.2:Использует </w:t>
            </w: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современные концепции, образовательные технологии при организации совместной и индивидуальной образовательной и воспитательной деятельности</w:t>
            </w:r>
          </w:p>
        </w:tc>
      </w:tr>
      <w:tr w:rsidR="008D757D" w:rsidRPr="0019043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ПКР-4.3:Осуществляет контроль и организацию работы участников образовательных отношений в рамках реализации образов</w:t>
            </w: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ательных программ</w:t>
            </w:r>
          </w:p>
        </w:tc>
      </w:tr>
      <w:tr w:rsidR="008D757D" w:rsidRPr="00190432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ОПК-3.1:Определяет диагностируемые цели (требования к результатам) совместной и индивидуальной учебной и воспитательной деятельности обучающихся, в том числе с особыми образовательными потребностями, в соответствии с требованиями федерал</w:t>
            </w: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ьных государственных образовательных стандартов</w:t>
            </w:r>
          </w:p>
        </w:tc>
      </w:tr>
      <w:tr w:rsidR="008D757D" w:rsidRPr="0019043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ОПК-3.2:Использует педагогически </w:t>
            </w:r>
            <w:proofErr w:type="gramStart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обоснованный</w:t>
            </w:r>
            <w:proofErr w:type="gramEnd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ин-струментарий организации совместной и индивидуальной учебной и воспитательной деятельности обучающихся</w:t>
            </w:r>
          </w:p>
        </w:tc>
      </w:tr>
      <w:tr w:rsidR="008D757D" w:rsidRPr="0019043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ОПК-3.3:Формирует позитивный психологический климат в </w:t>
            </w: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группе и условия для доброжелательных отношений между </w:t>
            </w:r>
            <w:proofErr w:type="gramStart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обучающимися</w:t>
            </w:r>
            <w:proofErr w:type="gramEnd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 учетом их возрастных и индивидуальных особенностей</w:t>
            </w:r>
          </w:p>
        </w:tc>
      </w:tr>
      <w:tr w:rsidR="008D757D" w:rsidRPr="0019043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ОПК-1.1:Знает и понимает сущность нормативных и правовых актов в сфере образования, норм профессиональной этики</w:t>
            </w:r>
          </w:p>
        </w:tc>
      </w:tr>
      <w:tr w:rsidR="008D757D" w:rsidRPr="00190432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ОПК-1.2:Применяет в св</w:t>
            </w: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оей деятельности нормативные правовые акты в сфере образования и нормы профессиональной этики, обеспечивает конфиденциальность сведений о субъектах образовательных отношений, полученных в процессе профессиональной деятельности</w:t>
            </w:r>
          </w:p>
        </w:tc>
      </w:tr>
      <w:tr w:rsidR="008D757D" w:rsidRPr="00190432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ОПК-1.3:Использует </w:t>
            </w: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нормативные и правовые акты для обеспечения безопасности образовательного процесса и при проведении досуговых мероприятий</w:t>
            </w:r>
          </w:p>
        </w:tc>
      </w:tr>
      <w:tr w:rsidR="008D757D" w:rsidRPr="0019043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УК-10.1:Идентифицирует коррупционное поведение в бытовой и профессиональной сферах</w:t>
            </w:r>
          </w:p>
        </w:tc>
      </w:tr>
      <w:tr w:rsidR="008D757D" w:rsidRPr="0019043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УК-10.2:Анализирует причины и </w:t>
            </w:r>
            <w:proofErr w:type="gramStart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условия</w:t>
            </w:r>
            <w:proofErr w:type="gramEnd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способствую</w:t>
            </w: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щие коррупционному поведению</w:t>
            </w:r>
          </w:p>
        </w:tc>
      </w:tr>
      <w:tr w:rsidR="008D757D" w:rsidRPr="0019043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УК-10.3:Владеет способностью принимать обоснованные решения по недопущению коррупционного поведения</w:t>
            </w:r>
          </w:p>
        </w:tc>
      </w:tr>
      <w:tr w:rsidR="008D757D" w:rsidRPr="00190432">
        <w:trPr>
          <w:trHeight w:hRule="exact" w:val="277"/>
        </w:trPr>
        <w:tc>
          <w:tcPr>
            <w:tcW w:w="766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</w:tr>
      <w:tr w:rsidR="008D757D" w:rsidRPr="00190432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</w:t>
            </w:r>
            <w:proofErr w:type="gramStart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должен:</w:t>
            </w:r>
          </w:p>
        </w:tc>
      </w:tr>
      <w:tr w:rsidR="008D757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8D757D" w:rsidRPr="00190432">
        <w:trPr>
          <w:trHeight w:hRule="exact" w:val="138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базовые правовые знания взаимодействия человека и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общества; ценностно-смысловые ориентации естественнонаучной и гуманитарной исследовательских програм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м(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ОК-7);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законы РФ в области физической культуры и спорта; правовые нормы в области физической культуры и спорта; правовые нормы в области педагогической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 и образования; (ОПК-4);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методику составления образовательных программ в области физической культуры и методику составления программ по спортивной тренировки в соответствии с требованиями образовательных стандартов (ПК-1).</w:t>
            </w:r>
            <w:proofErr w:type="gramEnd"/>
          </w:p>
        </w:tc>
      </w:tr>
      <w:tr w:rsidR="008D757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8D757D" w:rsidRPr="00190432">
        <w:trPr>
          <w:trHeight w:hRule="exact" w:val="1825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применят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ь базовые правовые знания в процессе решения задач образовательной и профессиональной деятельности; выделять предмет и методы натуралистической (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естественная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 и культурцентристской (гуманитарная) моделей исследования (ОК-7);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осуществлять профессиональную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деятельность, руководствуясь Конституцией Российской Федерации, законами Российской Федерации и нормативными документами органов управления физической культурой и спортом, и образованием, нормативно-правовыми актами в сфере физической культуры и спорта, и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образования (ОПК-4);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реализовывать образовательные программы в области физической культуры и программы спортивной тренировки в соответствии с требованиями образовательных стандартов (ПК-1).</w:t>
            </w:r>
          </w:p>
        </w:tc>
      </w:tr>
      <w:tr w:rsidR="008D757D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8D757D" w:rsidRPr="00190432">
        <w:trPr>
          <w:trHeight w:hRule="exact" w:val="116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– владеть основными понятиями и исследовательскими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стратегиями естественной и гуманитарной науч. программ (ОК-7);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методикой составления учебных программ, основываясь на нормативные документы; необходимыми знаниями в области физической культуры и спорта (ОПК-4);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 навыками применения образовательных прогр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амм в области физической культуры и программ спортивной тренировки в соответствии с требованиями образовательных стандартов (ПК-1).</w:t>
            </w:r>
          </w:p>
        </w:tc>
      </w:tr>
      <w:tr w:rsidR="008D757D" w:rsidRPr="00190432">
        <w:trPr>
          <w:trHeight w:hRule="exact" w:val="277"/>
        </w:trPr>
        <w:tc>
          <w:tcPr>
            <w:tcW w:w="766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</w:tr>
      <w:tr w:rsidR="008D757D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 СТРУКТУРА И СОДЕРЖАНИЕ ДИСЦИПЛИНЫ</w:t>
            </w:r>
          </w:p>
        </w:tc>
      </w:tr>
      <w:tr w:rsidR="008D757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Компетен-</w:t>
            </w:r>
          </w:p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</w:tr>
    </w:tbl>
    <w:p w:rsidR="008D757D" w:rsidRDefault="00825B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4"/>
        <w:gridCol w:w="1004"/>
        <w:gridCol w:w="721"/>
        <w:gridCol w:w="1145"/>
        <w:gridCol w:w="284"/>
        <w:gridCol w:w="1006"/>
      </w:tblGrid>
      <w:tr w:rsidR="008D757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8D757D" w:rsidRDefault="008D757D"/>
        </w:tc>
        <w:tc>
          <w:tcPr>
            <w:tcW w:w="993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1135" w:type="dxa"/>
          </w:tcPr>
          <w:p w:rsidR="008D757D" w:rsidRDefault="008D757D"/>
        </w:tc>
        <w:tc>
          <w:tcPr>
            <w:tcW w:w="284" w:type="dxa"/>
          </w:tcPr>
          <w:p w:rsidR="008D757D" w:rsidRDefault="008D75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8D757D" w:rsidRPr="00190432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Модуль «Нормативно-правовое обеспечение физической культуры и спорта»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D757D">
            <w:pPr>
              <w:rPr>
                <w:lang w:val="ru-RU"/>
              </w:rPr>
            </w:pPr>
          </w:p>
        </w:tc>
      </w:tr>
      <w:tr w:rsidR="008D757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«Теоретические основы правового регулирования в сфере физической культуры и спорта»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 основы физической культуры и спорта как наука. Правовые нормы в системе социальных норм. Формальное и неформальное право. Этапы развития физкультурн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спортивного права. Физкультурно-спортивное право в системе гуманитарных наук о физической культу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ре и спорте. История формирования отечественной нормативно-правовой базы в сфере физической культуры и спорта.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Л1.6 Л1.7 Л1.10Л2.1</w:t>
            </w:r>
          </w:p>
        </w:tc>
      </w:tr>
      <w:tr w:rsidR="008D757D">
        <w:trPr>
          <w:trHeight w:hRule="exact" w:val="20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«Теоретические основы правового регулирования в сфере физической культуры и спорта»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физической культуры и спорта как наука. Правовые нормы в системе социальных норм. Формальное и неформальное право. Этапы развития физкультурн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спортивного права. Физкультурно-спортивное право в системе гуманитарных наук о физической культуре и спо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рте. История формирования отечественной нормативно-правовой базы в сфере физической культуры и спорта.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Л1.5 Л1.10Л2.1</w:t>
            </w:r>
          </w:p>
        </w:tc>
      </w:tr>
      <w:tr w:rsidR="008D757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«Конституционные положения о развитии физической культуры и спорта в Российской Федерации»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Правовая система.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Конституция РФ. Законы. Указы. Постановления. Распоряжения. Приказы, инструкции. Решения органов местного самоуправления.  Нормативы государственных социальных стандартов в области ФК и С. Государственная политика в сфере ФК и С. Право на использование воз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можностей и средств ФК. Обязательное включение средств ФК и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 образование и воспитание детей и подростков. Медицинская и педагогическая помощь в организации здорового образа жизни. Защита от принуждения в процессе занятий ФК и С. Создание санитар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но-гигиенических условий для занятий ФК и С. Олимпийский комитет России.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  <w:tr w:rsidR="008D757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«Конституционные положения о развитии физической культуры и спорта в Российской Федерации»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Правовая система. Конституция РФ. Законы. Указы. Постановлени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я. Распоряжения. Приказы, инструкции. Решения органов местного самоуправления.  Нормативы государственных социальных стандартов в области ФК и С. Государственная политика в сфере ФК и С. Право на использование возможностей и средств ФК. Обязательное включе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ние средств ФК и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процесс образование и воспитание детей и подростков. Медицинская и педагогическая помощь в организации здорового образа жизни. Защита от принуждения в процессе занятий ФК и С. Создание санитарно-гигиенических условий для занятий ФК и С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Олимпийский комитет России. /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</w:tc>
      </w:tr>
      <w:tr w:rsidR="008D757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«Федеральный закон «О физической культуре и спорте в Российской Федерации»»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Закона. Основные понятия.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ФК и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РФ. Физкультурно-оздоровительная работа и развитие спорта высших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достижений.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Пропаганда ФК и С.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 Л1.10Л2.1</w:t>
            </w:r>
          </w:p>
        </w:tc>
      </w:tr>
      <w:tr w:rsidR="008D757D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«Федеральный закон «О физической культуре и спорте в Российской Федерации»»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Структура Закона. Основные понятия.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ФК и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РФ. Физкультурно-оздоровительная работа и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развитие спорта высших достижений.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Пропаганда ФК и С.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Л1.10Л2.1</w:t>
            </w:r>
          </w:p>
        </w:tc>
      </w:tr>
    </w:tbl>
    <w:p w:rsidR="008D757D" w:rsidRDefault="00825B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9"/>
        <w:gridCol w:w="1994"/>
        <w:gridCol w:w="1004"/>
        <w:gridCol w:w="721"/>
        <w:gridCol w:w="1145"/>
        <w:gridCol w:w="284"/>
        <w:gridCol w:w="1006"/>
      </w:tblGrid>
      <w:tr w:rsidR="008D757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8D757D" w:rsidRDefault="008D757D"/>
        </w:tc>
        <w:tc>
          <w:tcPr>
            <w:tcW w:w="993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1135" w:type="dxa"/>
          </w:tcPr>
          <w:p w:rsidR="008D757D" w:rsidRDefault="008D757D"/>
        </w:tc>
        <w:tc>
          <w:tcPr>
            <w:tcW w:w="284" w:type="dxa"/>
          </w:tcPr>
          <w:p w:rsidR="008D757D" w:rsidRDefault="008D75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8D757D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«Правовое регулирование деятельности государственных органов управления физической культуры и спорта»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Правовой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статус: государственных органов управления физической культурой и спортом разного уровня (федерального, регионального, местного); Олимпийского комитета России; спортивных федераций и иных общественных объединений физкультурно-спортивной и оздоровительной н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аправленности. Социально-правовой статус индивидуальных субъектов: спортсменов, педагогов по физической культуре, тренеров и организаторов физической культуры и спорта. Правовое положение коммерческих и некоммерческих организаций в сфере физической культур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ы и спорта. Права и 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занимающихся спортивной деятельностью и их социальная защита. Ресурсное обеспечение ФК и С. Основные виды юридических актов. Основные виды нормативно-правовых актов: законы, подзаконные акты. Понятие о нормативных договорах.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Решение суда как источник права. Индивидуальные (ненормативные) акты. Иерархическая структура нормативн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актов современной системы физической культуры и спорта в Российской Федерации.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</w:tc>
      </w:tr>
      <w:tr w:rsidR="008D757D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«Правовое регулирование деятель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ности государственных органов управления физической культуры и спорта»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Правовой статус: государственных органов управления физической культурой и спортом разного уровня (федерального, регионального, местного); Олимпийского комитета России; спортивных федер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аций и иных общественных объединений физкультурно-спортивной и оздоровительной направленности. Социально-правовой статус индивидуальных субъектов: спортсменов, педагогов по физической культуре, тренеров и организаторов физической культуры и спорта. Правово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 положение коммерческих и некоммерческих организаций в сфере физической культуры и спорта. Права и 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занимающихся спортивной деятельностью и их социальная защита. Ресурсное обеспечение ФК и С. Основные виды юридических актов. Основные виды норма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тивно-правовых актов: законы, подзаконные акты. Понятие о нормативных договорах. Решение суда как источник права. Индивидуальные (ненормативные) акты. Иерархическая структура нормативн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правовых актов современной системы физической культуры и спорта в Рос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сийской Федерации. /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</w:tc>
      </w:tr>
      <w:tr w:rsidR="008D757D">
        <w:trPr>
          <w:trHeight w:hRule="exact" w:val="289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«Правовое регулирование деятельности образовательных учреждений в сфере физической культуры и спорта»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 физической культуры. Факультеты ФК и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ВУЗах РФ. Научно-исследовательские институты и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лаборатории. Отделения физического воспитания в педагогических училищах (колледжах). Аспирантура. Учреждение дополнительного образования в сфере ФК и С. Лицензирование в сфере физической культуры и спорта. Нормативно-правовые основы и направления лицензион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ной деятельности федерального органа исполнительной власти в области физической культуры и спорта. Нормативно-правовые основы лицензирования (аккредитации, аттестации) деятельности отдельных типов физкультурно-спортивных организаций. /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</w:t>
            </w:r>
          </w:p>
        </w:tc>
      </w:tr>
      <w:tr w:rsidR="008D757D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«Правовое регулирование деятельности образовательных учреждений в сфере физической культуры и спорта»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Институт физической культуры. Факультеты ФК и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ВУЗах РФ. Научно-исследовательские институты и лаборатории. Отделения физического воспитания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педагогических училищах (колледжах). Аспирантура. Учреждение дополнительного образования в сфере ФК и С. Лицензирование в сфере физической культуры и спорта. Нормативно-правовые основы и направления лицензионной деятельности федерального органа исполните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льной власти в области физической культуры и спорта. Нормативно-правовые основы лицензирования (аккредитации, аттестации) деятельности отдельных типов физкультурно-спортивных организаций.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Л1.10Л2.1</w:t>
            </w:r>
          </w:p>
        </w:tc>
      </w:tr>
    </w:tbl>
    <w:p w:rsidR="008D757D" w:rsidRDefault="00825B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680"/>
        <w:gridCol w:w="1994"/>
        <w:gridCol w:w="1004"/>
        <w:gridCol w:w="721"/>
        <w:gridCol w:w="1145"/>
        <w:gridCol w:w="284"/>
        <w:gridCol w:w="1006"/>
      </w:tblGrid>
      <w:tr w:rsidR="008D757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8D757D" w:rsidRDefault="008D757D"/>
        </w:tc>
        <w:tc>
          <w:tcPr>
            <w:tcW w:w="993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1135" w:type="dxa"/>
          </w:tcPr>
          <w:p w:rsidR="008D757D" w:rsidRDefault="008D757D"/>
        </w:tc>
        <w:tc>
          <w:tcPr>
            <w:tcW w:w="284" w:type="dxa"/>
          </w:tcPr>
          <w:p w:rsidR="008D757D" w:rsidRDefault="008D75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8D757D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«Правовое регулирование деятельности общественных объединений физкультурно-оздоровительной и спортивной направленности»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Правовое регулирование деятельности общественных объединений физкультурно-оздоровительной и спортивной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направленности. Физкультурно-спортивные общественные объединения (общества, ассоциации). Студенческий спортивный союз. Клубы любителей и федерации по виду спорта. Правовое регулирование создания и организации 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коммерческих физкультурно-спортивн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ых организаций. Организационно-правовые формы коммерческих физкультурн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организаций: хозяйственные товарищества и общества, акционерные общества, дочерние и зависимые общества, унитарные предприятия, производственные кооперативы. Особенности со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здания и организации 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коммерческих физкультурно-спортивных организаций в различных организационно-правовых формах. Учредительные документы коммерческих физкультурн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организаций. Особенности создания и организации 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некомм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ерческих физкультурно-спортивных организаций в различных организационно-правовых формах.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Учредительные документы некоммерческих физкультурно- спортивных организаций.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 Л1.5Л2.1</w:t>
            </w:r>
          </w:p>
        </w:tc>
      </w:tr>
      <w:tr w:rsidR="008D757D">
        <w:trPr>
          <w:trHeight w:hRule="exact" w:val="5092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«Правовое регулирование деятельности общественных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объединений физкультурно-оздоровительной и спортивной направленности»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Правовое регулирование деятельности общественных объединений физкультурно-оздоровительной и спортивной направленности. Физкультурно-спортивные общественные объединения (общества, ассоци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ации). Студенческий спортивный союз. Клубы любителей и федерации по виду спорта. Правовое регулирование создания и организации 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коммерческих физкультурно-спортивных организаций. Организационно-правовые формы коммерческих физкультурн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х организаций: хозяйственные товарищества и общества, акционерные общества, дочерние и зависимые общества, унитарные предприятия, производственные кооперативы. Особенности создания и организации 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коммерческих физкультурно-спортивных организаций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различных организационно-правовых формах. Учредительные документы коммерческих физкультурн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организаций. Особенности создания и организации 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некоммерческих физкультурно-спортивных организаций в различных организационно-правовых ф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ормах.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Учредительные документы некоммерческих физкультурно- спортивных организаций.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Л1.5 Л1.6 Л1.10Л2.1</w:t>
            </w:r>
          </w:p>
        </w:tc>
      </w:tr>
    </w:tbl>
    <w:p w:rsidR="008D757D" w:rsidRDefault="00825B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8"/>
        <w:gridCol w:w="3679"/>
        <w:gridCol w:w="1994"/>
        <w:gridCol w:w="1004"/>
        <w:gridCol w:w="721"/>
        <w:gridCol w:w="1145"/>
        <w:gridCol w:w="284"/>
        <w:gridCol w:w="1006"/>
      </w:tblGrid>
      <w:tr w:rsidR="008D757D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8D757D" w:rsidRDefault="008D757D"/>
        </w:tc>
        <w:tc>
          <w:tcPr>
            <w:tcW w:w="993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1135" w:type="dxa"/>
          </w:tcPr>
          <w:p w:rsidR="008D757D" w:rsidRDefault="008D757D"/>
        </w:tc>
        <w:tc>
          <w:tcPr>
            <w:tcW w:w="284" w:type="dxa"/>
          </w:tcPr>
          <w:p w:rsidR="008D757D" w:rsidRDefault="008D75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8D757D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«Социально-правовой статус спортсмена, тренера, преподавателя, организатора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физкультуры и спорта»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Спортсмен-любитель (физкультурник). Права и обязанности спортсмена-профессионала. Работники физкультурн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организаций. Профессиональная педагогическая деятельность в области ФК и С. Профессиональная деятельность в области л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ечебной ФК. Повышение квалификации работников. Льгота по пенсионному обеспечению. Правовое регулирование отдельных аспектов спортивной деятельности. Нормативн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основы регулирования организации и проведения спортивных соревнований (правила спортив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ных соревнований, положения о спортивных соревнованиях и т.п.). Нормативн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основы присвоения спортивных разрядов и званий, отраслевых почетных званий.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Договорные отношения в сфере физической культуры и спорта. Договорные отношения: понятие, класс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ификация, порядок и форма заключения, изменение и расторжение договоров. Договора по отдельным направлениям деятельности в сфере физической культуры и спорта (спонсорский договор, договор купли-продажи, договор аренды, договор проката и т.д.): общая характ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еристика. Особенности заключения трудовых договоров (контрактов) в сфере физической культуры и спорта. Структура и содержание контракта спортсмена. Отличительные особенности контрактов зарубежных спортсменов.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Л1.10Л2.1</w:t>
            </w:r>
          </w:p>
        </w:tc>
      </w:tr>
      <w:tr w:rsidR="008D757D">
        <w:trPr>
          <w:trHeight w:hRule="exact" w:val="5751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«Социально-правовой статус спортсмена, тренера, преподавателя, организатора физкультуры и спорта»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Спортсмен-любитель (физкультурник). Права и обязанности спортсмена-профессионала. Работники физкультурн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спортивных организаций. Профессиональная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педагогическая деятельность в области ФК и С. Профессиональная деятельность в области лечебной ФК. Повышение квалификации работников. Льгота по пенсионному обеспечению. Правовое регулирование отдельных аспектов спортивной деятельности. Нормативн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основы регулирования организации и проведения спортивных соревнований (правила спортивных соревнований, положения о спортивных соревнованиях и т.п.). Нормативн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правовые основы присвоения спортивных разрядов и званий, отраслевых почетных званий.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Договорн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ые отношения в сфере физической культуры и спорта. Договорные отношения: понятие, классификация, порядок и форма заключения, изменение и расторжение договоров. Договора по отдельным направлениям деятельности в сфере физической культуры и спорта (спонсорски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договор, договор купли-продажи, договор аренды, договор проката и т.д.): общая характеристика. Особенности заключения трудовых договоров (контрактов) в сфере физической культуры и спорта. Структура и содержание контракта спортсмена. Отличительные особенн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ости контрактов зарубежных спортсменов.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Л1.10Л2.1</w:t>
            </w:r>
          </w:p>
        </w:tc>
      </w:tr>
      <w:tr w:rsidR="008D757D">
        <w:trPr>
          <w:trHeight w:hRule="exact" w:val="179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«Нормативно-правовые акты международного спортивного движения»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Олимпийская Хартия. Международная Хартия физического воспитания и спорта. Европейская Хартия «Спорт для всех». Европейск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 манифест «Молодые люди и спорт». Решения сессии МОК и медицинской комиссии МОК. Правовые основы международного физкультурно-спортивного движения.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Л1.10Л2.1</w:t>
            </w:r>
          </w:p>
        </w:tc>
      </w:tr>
    </w:tbl>
    <w:p w:rsidR="008D757D" w:rsidRDefault="00825BD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4"/>
        <w:gridCol w:w="1557"/>
        <w:gridCol w:w="2092"/>
        <w:gridCol w:w="1935"/>
        <w:gridCol w:w="993"/>
        <w:gridCol w:w="716"/>
        <w:gridCol w:w="542"/>
        <w:gridCol w:w="710"/>
        <w:gridCol w:w="284"/>
        <w:gridCol w:w="1005"/>
      </w:tblGrid>
      <w:tr w:rsidR="008D757D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1985" w:type="dxa"/>
          </w:tcPr>
          <w:p w:rsidR="008D757D" w:rsidRDefault="008D757D"/>
        </w:tc>
        <w:tc>
          <w:tcPr>
            <w:tcW w:w="993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426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4" w:type="dxa"/>
          </w:tcPr>
          <w:p w:rsidR="008D757D" w:rsidRDefault="008D75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8D757D">
        <w:trPr>
          <w:trHeight w:hRule="exact" w:val="179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«Нормативно-правовые акты международного спортивного движения»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Олимпийская Хартия. Международная Хартия физического воспитания и спорта. Европейская Хартия «Спорт для всех». Европейский манифест «Молодые люди и спорт». Решения сессии МОК и медицинской коми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ссии МОК. Правовые основы международного физкультурно-спортивного движения.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Л1.8 Л1.9Л2.1</w:t>
            </w:r>
          </w:p>
        </w:tc>
      </w:tr>
      <w:tr w:rsidR="008D757D">
        <w:trPr>
          <w:trHeight w:hRule="exact" w:val="3334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 «Правовые основы деятельности международных организаций физической культуры и спорта»</w:t>
            </w:r>
          </w:p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Нормативно-правовые акты международных организа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ций физической культуры и спорта: Олимпийская хартия - свод правовых положений развития олимпийского движения; Международная хартия физического воспитания и спорта как правовая основа развития физического воспитания и спорта на службе прогресса человечеств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а; Спортивная хартия Европы как документ, содействующий развитию спорта и способствующий установлению контактов между государствами и гражданами стран Европы. Правовое регулирование рассмотрения и разрешения спортивных споров. Конвенция против применения д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опинга как основа антидопинговой политики в современном спорте.</w:t>
            </w:r>
          </w:p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 Л1.8 Л1.9Л2.1</w:t>
            </w:r>
          </w:p>
        </w:tc>
      </w:tr>
      <w:tr w:rsidR="008D757D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 Зачет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</w:tr>
      <w:tr w:rsidR="008D757D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 Л1.6 Л1.7 Л1.8 Л1.9 Л1.10Л2.1</w:t>
            </w:r>
          </w:p>
        </w:tc>
      </w:tr>
      <w:tr w:rsidR="008D757D">
        <w:trPr>
          <w:trHeight w:hRule="exact" w:val="277"/>
        </w:trPr>
        <w:tc>
          <w:tcPr>
            <w:tcW w:w="710" w:type="dxa"/>
          </w:tcPr>
          <w:p w:rsidR="008D757D" w:rsidRDefault="008D757D"/>
        </w:tc>
        <w:tc>
          <w:tcPr>
            <w:tcW w:w="285" w:type="dxa"/>
          </w:tcPr>
          <w:p w:rsidR="008D757D" w:rsidRDefault="008D757D"/>
        </w:tc>
        <w:tc>
          <w:tcPr>
            <w:tcW w:w="1560" w:type="dxa"/>
          </w:tcPr>
          <w:p w:rsidR="008D757D" w:rsidRDefault="008D757D"/>
        </w:tc>
        <w:tc>
          <w:tcPr>
            <w:tcW w:w="2127" w:type="dxa"/>
          </w:tcPr>
          <w:p w:rsidR="008D757D" w:rsidRDefault="008D757D"/>
        </w:tc>
        <w:tc>
          <w:tcPr>
            <w:tcW w:w="1985" w:type="dxa"/>
          </w:tcPr>
          <w:p w:rsidR="008D757D" w:rsidRDefault="008D757D"/>
        </w:tc>
        <w:tc>
          <w:tcPr>
            <w:tcW w:w="993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426" w:type="dxa"/>
          </w:tcPr>
          <w:p w:rsidR="008D757D" w:rsidRDefault="008D757D"/>
        </w:tc>
        <w:tc>
          <w:tcPr>
            <w:tcW w:w="710" w:type="dxa"/>
          </w:tcPr>
          <w:p w:rsidR="008D757D" w:rsidRDefault="008D757D"/>
        </w:tc>
        <w:tc>
          <w:tcPr>
            <w:tcW w:w="284" w:type="dxa"/>
          </w:tcPr>
          <w:p w:rsidR="008D757D" w:rsidRDefault="008D757D"/>
        </w:tc>
        <w:tc>
          <w:tcPr>
            <w:tcW w:w="993" w:type="dxa"/>
          </w:tcPr>
          <w:p w:rsidR="008D757D" w:rsidRDefault="008D757D"/>
        </w:tc>
      </w:tr>
      <w:tr w:rsidR="008D757D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4. ФОНД ОЦЕНОЧНЫХ СРЕДСТВ</w:t>
            </w:r>
          </w:p>
        </w:tc>
      </w:tr>
      <w:tr w:rsidR="008D757D" w:rsidRPr="00190432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 и содержание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фонда оценочных сре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 дл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 проведения текущей и промежуточной аттестации представлены в Приложении 1 к рабочей программе дисциплины.</w:t>
            </w:r>
          </w:p>
        </w:tc>
      </w:tr>
      <w:tr w:rsidR="008D757D" w:rsidRPr="00190432">
        <w:trPr>
          <w:trHeight w:hRule="exact" w:val="277"/>
        </w:trPr>
        <w:tc>
          <w:tcPr>
            <w:tcW w:w="710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2127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</w:tr>
      <w:tr w:rsidR="008D757D" w:rsidRPr="00190432">
        <w:trPr>
          <w:trHeight w:hRule="exact" w:val="41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УЧЕБНО-МЕТОДИЧЕСКОЕ И ИНФОРМАЦИОННОЕ ОБЕСПЕЧЕНИЕ ДИСЦИПЛИНЫ</w:t>
            </w:r>
          </w:p>
        </w:tc>
      </w:tr>
      <w:tr w:rsidR="008D757D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Основная литература</w:t>
            </w:r>
          </w:p>
        </w:tc>
      </w:tr>
      <w:tr w:rsidR="008D757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Авторы,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Конституция Российской Федерации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РИПОЛ классик, 2007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=53604 неограниченный доступ для зарегистрированных пользователей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Л1.2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Зайцева Е. С., Бушкевич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В. В., Прудникова Т. А., Акимова С. А., Прудников А. С., Прудников А. С.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работы с молодежью: учебное пособие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=116666 неограниченный доступ для зарегистрированных пользователе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й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Л1.3</w:t>
            </w:r>
          </w:p>
        </w:tc>
        <w:tc>
          <w:tcPr>
            <w:tcW w:w="1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Алексеев С. В., Крашенинников П.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Олимпийское право. Правовые основы олимпийского движения: учебник</w:t>
            </w:r>
          </w:p>
        </w:tc>
        <w:tc>
          <w:tcPr>
            <w:tcW w:w="22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Юнити, 2015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=117046 неограниченный доступ для зарегистрированных пользователей</w:t>
            </w:r>
          </w:p>
        </w:tc>
      </w:tr>
    </w:tbl>
    <w:p w:rsidR="008D757D" w:rsidRPr="00190432" w:rsidRDefault="00825BDB">
      <w:pPr>
        <w:rPr>
          <w:sz w:val="0"/>
          <w:szCs w:val="0"/>
          <w:lang w:val="ru-RU"/>
        </w:rPr>
      </w:pPr>
      <w:r w:rsidRPr="001904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856"/>
        <w:gridCol w:w="2111"/>
        <w:gridCol w:w="1870"/>
        <w:gridCol w:w="2282"/>
        <w:gridCol w:w="993"/>
        <w:gridCol w:w="1007"/>
      </w:tblGrid>
      <w:tr w:rsidR="008D757D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44.03.05.37-20-2-ФСПZS.plx</w:t>
            </w:r>
          </w:p>
        </w:tc>
        <w:tc>
          <w:tcPr>
            <w:tcW w:w="1844" w:type="dxa"/>
          </w:tcPr>
          <w:p w:rsidR="008D757D" w:rsidRDefault="008D757D"/>
        </w:tc>
        <w:tc>
          <w:tcPr>
            <w:tcW w:w="2269" w:type="dxa"/>
          </w:tcPr>
          <w:p w:rsidR="008D757D" w:rsidRDefault="008D757D"/>
        </w:tc>
        <w:tc>
          <w:tcPr>
            <w:tcW w:w="993" w:type="dxa"/>
          </w:tcPr>
          <w:p w:rsidR="008D757D" w:rsidRDefault="008D75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8D757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Л1.4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Свиньин В. Ф.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Олимпийская энциклопедия: энциклопедия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Новосибирск: Свиньин и сыновья, 2004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=241969 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неограниченный доступ для зарегистрированных пользователей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Л1.5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Мельникова Ю. А., Самсонов И. И.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Организационно-правовые основы внешкольных форм физической культуры и спорта: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Омск: Сибирский государственный университет физической культуры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 спорта, 2009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=298130 неограниченный доступ для зарегистрированных пользователей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Л1.6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Алексеева Л.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охраны труда: справочное пособие: справочник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Архангельск: Северный (Арктический) федеральны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й университет (САФУ),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=312304 неограниченный доступ для зарегистрированных пользователей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Л1.7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Чепурнова Н. М., Трофимова И. А.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административной ответственности: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Москва: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Юнити, 2016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=426496 неограниченный доступ для зарегистрированных пользователей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Л1.8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Селиверстов Р. Е.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Олимпийские игры: художественная литература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Белый город,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=441523 неограниченный доступ для зарегистрированных пользователей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Л1.9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Олимпийское образование: история и развитие Международного олимпийского движения: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 (СКФУ), 2014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=457483 неограниченный доступ для зарегистрированных пользователей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Л1.10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 С. В.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Правовые основы профессиональной деятельности в спорте: учебник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Москва: Спорт, 2017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=471212 неограниченный доступ для зарегистрированных пользователей</w:t>
            </w:r>
          </w:p>
        </w:tc>
      </w:tr>
      <w:tr w:rsidR="008D757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Дополнительная литература</w:t>
            </w:r>
          </w:p>
        </w:tc>
      </w:tr>
      <w:tr w:rsidR="008D757D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D757D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Авторы, составители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Издательство, год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Колич-во</w:t>
            </w:r>
          </w:p>
        </w:tc>
      </w:tr>
      <w:tr w:rsidR="008D757D" w:rsidRPr="00190432">
        <w:trPr>
          <w:trHeight w:hRule="exact" w:val="145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Л2.1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Зинурова Р. И., Гаязова Э. Б., Тузиков А. Р.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Нормативно-правовое регулирование 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молодежной политики: учебное пособие</w:t>
            </w:r>
          </w:p>
        </w:tc>
        <w:tc>
          <w:tcPr>
            <w:tcW w:w="2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Казань: Казанский научно </w:t>
            </w:r>
            <w:proofErr w:type="gramStart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-и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сследовательский технологический университет (КНИТУ), 2013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http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biblioclub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index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php</w:t>
            </w:r>
            <w:proofErr w:type="gramEnd"/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page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book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id</w:t>
            </w:r>
            <w:r w:rsidRPr="00190432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=428305 неограниченный доступ для зарегистрированных пользователей</w:t>
            </w:r>
          </w:p>
        </w:tc>
      </w:tr>
      <w:tr w:rsidR="008D757D" w:rsidRPr="0019043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 Профессиональные</w:t>
            </w: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базы данных и информационные справочные системы</w:t>
            </w:r>
          </w:p>
        </w:tc>
      </w:tr>
      <w:tr w:rsidR="008D757D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программного обеспечения</w:t>
            </w:r>
          </w:p>
        </w:tc>
      </w:tr>
      <w:tr w:rsidR="008D757D" w:rsidRPr="00190432">
        <w:trPr>
          <w:trHeight w:hRule="exact" w:val="277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5.5. Учебно-методические материалы для студентов с ограниченными возможностями здоровья</w:t>
            </w:r>
          </w:p>
        </w:tc>
      </w:tr>
      <w:tr w:rsidR="008D757D" w:rsidRPr="00190432">
        <w:trPr>
          <w:trHeight w:hRule="exact" w:val="1250"/>
        </w:trPr>
        <w:tc>
          <w:tcPr>
            <w:tcW w:w="107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 необходимости по заявлению обучающегося с ограниченными возможностями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 учебно-методические материалы предоставляются в формах, адаптированных к ограничениям здоровья и восприятия информации. Для лиц с нарушениями зрения: в форме аудиофайла; в печатной форме увеличенным шрифтом. Для лиц с нарушениями слуха: в форме эл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ектронного документа; в печатной форме. Для лиц с нарушениями опорно-двигательного аппарата: в форме электронного документа; в печатной форме.</w:t>
            </w:r>
          </w:p>
        </w:tc>
      </w:tr>
    </w:tbl>
    <w:p w:rsidR="008D757D" w:rsidRPr="00190432" w:rsidRDefault="00825BDB">
      <w:pPr>
        <w:rPr>
          <w:sz w:val="0"/>
          <w:szCs w:val="0"/>
          <w:lang w:val="ru-RU"/>
        </w:rPr>
      </w:pPr>
      <w:r w:rsidRPr="0019043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  <w:gridCol w:w="5104"/>
        <w:gridCol w:w="1007"/>
      </w:tblGrid>
      <w:tr w:rsidR="008D757D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44.03.05.37-20-2-ФСПZS.plx</w:t>
            </w:r>
          </w:p>
        </w:tc>
        <w:tc>
          <w:tcPr>
            <w:tcW w:w="5104" w:type="dxa"/>
          </w:tcPr>
          <w:p w:rsidR="008D757D" w:rsidRDefault="008D757D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8D757D">
        <w:trPr>
          <w:trHeight w:hRule="exact" w:val="277"/>
        </w:trPr>
        <w:tc>
          <w:tcPr>
            <w:tcW w:w="4679" w:type="dxa"/>
          </w:tcPr>
          <w:p w:rsidR="008D757D" w:rsidRDefault="008D757D"/>
        </w:tc>
        <w:tc>
          <w:tcPr>
            <w:tcW w:w="5104" w:type="dxa"/>
          </w:tcPr>
          <w:p w:rsidR="008D757D" w:rsidRDefault="008D757D"/>
        </w:tc>
        <w:tc>
          <w:tcPr>
            <w:tcW w:w="993" w:type="dxa"/>
          </w:tcPr>
          <w:p w:rsidR="008D757D" w:rsidRDefault="008D757D"/>
        </w:tc>
      </w:tr>
      <w:tr w:rsidR="008D757D" w:rsidRPr="0019043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  <w:vAlign w:val="center"/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МАТЕРИАЛЬНО-ТЕХНИЧЕСКОЕ ОБЕСПЕЧЕНИЕ ДИСЦИПЛИНЫ (МОДУЛЯ)</w:t>
            </w:r>
          </w:p>
        </w:tc>
      </w:tr>
      <w:tr w:rsidR="008D757D">
        <w:trPr>
          <w:trHeight w:hRule="exact" w:val="72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Default="00825BDB">
            <w:pPr>
              <w:spacing w:after="0" w:line="240" w:lineRule="auto"/>
              <w:rPr>
                <w:sz w:val="19"/>
                <w:szCs w:val="19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Помещения для проведения всех видов работ, предусмотренных учебным планом, укомплектованы необходимой специализированной учебной мебелью и техническими средствами обучения.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 проведения лекционных занятий используется демонстрационное оборудование.</w:t>
            </w:r>
          </w:p>
        </w:tc>
      </w:tr>
      <w:tr w:rsidR="008D757D" w:rsidRPr="00190432">
        <w:trPr>
          <w:trHeight w:hRule="exact" w:val="50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тические занятия проводятся в аудиториях, рабочие места в которых оборудованы необходимыми лицензионными программными средствами и выходом в интернет.</w:t>
            </w:r>
          </w:p>
        </w:tc>
      </w:tr>
      <w:tr w:rsidR="008D757D" w:rsidRPr="00190432">
        <w:trPr>
          <w:trHeight w:hRule="exact" w:val="277"/>
        </w:trPr>
        <w:tc>
          <w:tcPr>
            <w:tcW w:w="4679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8D757D" w:rsidRPr="00190432" w:rsidRDefault="008D757D">
            <w:pPr>
              <w:rPr>
                <w:lang w:val="ru-RU"/>
              </w:rPr>
            </w:pPr>
          </w:p>
        </w:tc>
      </w:tr>
      <w:tr w:rsidR="008D757D" w:rsidRPr="00190432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МЕТОДИЧЕСКИЕ УКАЗАНИЯ ДЛЯ </w:t>
            </w:r>
            <w:proofErr w:type="gramStart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19043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8D757D" w:rsidRPr="00190432">
        <w:trPr>
          <w:trHeight w:hRule="exact" w:val="41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757D" w:rsidRPr="00190432" w:rsidRDefault="00825BD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Методические указания по </w:t>
            </w:r>
            <w:r w:rsidRPr="0019043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освоению дисциплины представлены в Приложении 2 к рабочей программе дисциплины.</w:t>
            </w:r>
          </w:p>
        </w:tc>
      </w:tr>
    </w:tbl>
    <w:p w:rsidR="008D757D" w:rsidRDefault="008D757D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Pr="00190432" w:rsidRDefault="00190432" w:rsidP="00190432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bookmark5"/>
      <w:r w:rsidRPr="00190432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Приложение 1</w:t>
      </w:r>
      <w:bookmarkEnd w:id="0"/>
    </w:p>
    <w:p w:rsidR="00190432" w:rsidRPr="00190432" w:rsidRDefault="00190432" w:rsidP="001904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" w:name="bookmark6"/>
      <w:r w:rsidRPr="00190432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ФОНД ОЦЕНОЧНЫХ СРЕДСТВ</w:t>
      </w:r>
      <w:bookmarkEnd w:id="1"/>
    </w:p>
    <w:p w:rsidR="00190432" w:rsidRPr="00190432" w:rsidRDefault="00190432" w:rsidP="0019043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190432" w:rsidRPr="00190432" w:rsidRDefault="00190432" w:rsidP="0019043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90432">
        <w:rPr>
          <w:rFonts w:ascii="Times New Roman" w:hAnsi="Times New Roman" w:cs="Times New Roman"/>
          <w:sz w:val="28"/>
          <w:szCs w:val="28"/>
          <w:lang w:val="ru-RU"/>
        </w:rPr>
        <w:t>1. Описание показателей и критериев оценивания компетенций на различных этапах их формирования, описание шкал оценивания.</w:t>
      </w:r>
    </w:p>
    <w:p w:rsidR="00190432" w:rsidRPr="00190432" w:rsidRDefault="00190432" w:rsidP="001904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90432" w:rsidRPr="00190432" w:rsidRDefault="00190432" w:rsidP="00190432">
      <w:pPr>
        <w:tabs>
          <w:tab w:val="left" w:pos="16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90432">
        <w:rPr>
          <w:rFonts w:ascii="Times New Roman" w:hAnsi="Times New Roman" w:cs="Times New Roman"/>
          <w:sz w:val="28"/>
          <w:szCs w:val="28"/>
          <w:lang w:val="ru-RU"/>
        </w:rPr>
        <w:t>1.1 Показатели и критерии оценивания компетенций:</w:t>
      </w:r>
    </w:p>
    <w:tbl>
      <w:tblPr>
        <w:tblW w:w="1001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3"/>
        <w:gridCol w:w="2232"/>
        <w:gridCol w:w="2185"/>
        <w:gridCol w:w="2621"/>
      </w:tblGrid>
      <w:tr w:rsidR="00190432" w:rsidRPr="00AF2DC3" w:rsidTr="00847FE6">
        <w:trPr>
          <w:trHeight w:val="752"/>
        </w:trPr>
        <w:tc>
          <w:tcPr>
            <w:tcW w:w="2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AF2DC3" w:rsidRDefault="00190432" w:rsidP="00847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ЗУН, составляющие компетенцию 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AF2DC3" w:rsidRDefault="00190432" w:rsidP="00847F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Показатели </w:t>
            </w:r>
          </w:p>
          <w:p w:rsidR="00190432" w:rsidRPr="00AF2DC3" w:rsidRDefault="00190432" w:rsidP="00847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AF2DC3" w:rsidRDefault="00190432" w:rsidP="00847F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Критерии </w:t>
            </w:r>
          </w:p>
          <w:p w:rsidR="00190432" w:rsidRPr="00AF2DC3" w:rsidRDefault="00190432" w:rsidP="00847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оценивания</w:t>
            </w:r>
          </w:p>
        </w:tc>
        <w:tc>
          <w:tcPr>
            <w:tcW w:w="3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AF2DC3" w:rsidRDefault="00190432" w:rsidP="00847F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</w:t>
            </w:r>
          </w:p>
          <w:p w:rsidR="00190432" w:rsidRPr="00AF2DC3" w:rsidRDefault="00190432" w:rsidP="00847F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оценивания</w:t>
            </w:r>
          </w:p>
        </w:tc>
      </w:tr>
      <w:tr w:rsidR="00190432" w:rsidRPr="00190432" w:rsidTr="00847FE6">
        <w:trPr>
          <w:trHeight w:val="120"/>
        </w:trPr>
        <w:tc>
          <w:tcPr>
            <w:tcW w:w="100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ОК-7 </w:t>
            </w: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– </w:t>
            </w:r>
            <w:r w:rsidRPr="001904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способностью использовать базовые правовые знания в различных сферах деятельности</w:t>
            </w:r>
          </w:p>
        </w:tc>
      </w:tr>
      <w:tr w:rsidR="00190432" w:rsidRPr="00190432" w:rsidTr="00847FE6">
        <w:trPr>
          <w:trHeight w:val="16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Знать:</w:t>
            </w:r>
          </w:p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AF2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базовые правовые знания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взаимодействия человека и общества;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</w:t>
            </w:r>
            <w:r w:rsidRPr="00AF2DC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ценностно-смысловые ориентации естественнонаучной и гуманитарной исследовательских программ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1.3, вопросы 5-7.</w:t>
            </w:r>
            <w:proofErr w:type="gramEnd"/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3)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ТСп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190432" w:rsidRPr="00190432" w:rsidTr="00847FE6">
        <w:trPr>
          <w:trHeight w:val="16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Уметь:</w:t>
            </w:r>
          </w:p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AF2D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применять базовые </w:t>
            </w: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правовые знания в процессе решения задач образовательной и профессиональной деятельности;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AF2D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выделять предмет и методы натуралистической (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естественная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) и культурцентристской (гуманитарная) моделей исследования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Практические задания: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подготовка рефератов с использованием анализа необходимой литературы,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Оценка выполнения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учебных заданий на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(Пр. мат. - Мод. 1, тема 1.5, вопросы 1-5,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Тема 1.9, вопросы 1-5.</w:t>
            </w:r>
            <w:proofErr w:type="gramEnd"/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1.7 тема реферата 3)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1.8, задания 1-4)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ТСп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1.8, тесты 1-5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190432" w:rsidRPr="00190432" w:rsidTr="00847FE6">
        <w:trPr>
          <w:trHeight w:val="16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AF2D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владеть основными понятиями и исследовательскими стратегиями естественной и гуманитарной науч. программ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1.3, вопросы 5-7.</w:t>
            </w:r>
            <w:proofErr w:type="gramEnd"/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1.7 тема реферата 2)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color w:val="808080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ТСп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190432" w:rsidRPr="00190432" w:rsidTr="00847FE6">
        <w:trPr>
          <w:trHeight w:val="195"/>
        </w:trPr>
        <w:tc>
          <w:tcPr>
            <w:tcW w:w="100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 xml:space="preserve">ОПК-4 </w:t>
            </w:r>
            <w:r w:rsidRPr="0019043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ru-RU" w:eastAsia="ru-RU"/>
              </w:rPr>
              <w:noBreakHyphen/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готовностью к профессиональной деятельности в соответствии с нормативно-правовыми актами сферы образования</w:t>
            </w:r>
          </w:p>
        </w:tc>
      </w:tr>
      <w:tr w:rsidR="00190432" w:rsidRPr="00190432" w:rsidTr="00847FE6">
        <w:trPr>
          <w:trHeight w:val="150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Знать:</w:t>
            </w:r>
          </w:p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законы РФ в области физической культуры и спорта;</w:t>
            </w:r>
          </w:p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noBreakHyphen/>
              <w:t xml:space="preserve"> правовые нормы в области физической культуры и спорта;</w:t>
            </w:r>
          </w:p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noBreakHyphen/>
              <w:t xml:space="preserve"> правовые нормы в области педагогической деятельности и образования;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1.6, вопросы 2-4).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3)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ТСп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190432" w:rsidRPr="00190432" w:rsidTr="00847FE6">
        <w:trPr>
          <w:trHeight w:val="150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Уметь: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AF2D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осуществлять профессиональную деятельность, руководствуясь Конституцией Российской Федерации, законами Российской Федерации и нормативными документами органов </w:t>
            </w: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lastRenderedPageBreak/>
              <w:t>управления физической культурой и спортом, и образованием, нормативно-правовыми актами в сфере физической культуры и спорта, и образования.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Практические задания: подготовка рефератов с использованием анализа необходимой литературы,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Оценка выполнения учебных заданий на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ответов; умение приводить примеры; умение отстаивать свою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1-3, Тема 1.3, вопросы 5-7.</w:t>
            </w:r>
            <w:proofErr w:type="gramEnd"/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2)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ТСп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(Пр. мат. - Мод. 1,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тема 1.2, тесты 1-5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190432" w:rsidRPr="00190432" w:rsidTr="00847FE6">
        <w:trPr>
          <w:trHeight w:val="13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AF2D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методикой составления учебных программ, основываясь на нормативные документы;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noBreakHyphen/>
              <w:t xml:space="preserve"> необходимыми знаниями в области физической культуры и спорта.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1.3, вопросы 5-7.</w:t>
            </w:r>
            <w:proofErr w:type="gramEnd"/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5)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ТСп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190432" w:rsidRPr="00190432" w:rsidTr="00847FE6">
        <w:trPr>
          <w:trHeight w:val="390"/>
        </w:trPr>
        <w:tc>
          <w:tcPr>
            <w:tcW w:w="10011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ПК-1</w:t>
            </w: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noBreakHyphen/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готовностью реализовывать 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190432" w:rsidRPr="00190432" w:rsidTr="00847FE6">
        <w:trPr>
          <w:trHeight w:val="150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Знать: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AF2D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методику составления образовательных программ в области физической культуры и методику составления программ по спортивной тренировки в соответствии с требованиями образовательных стандартов.</w:t>
            </w:r>
            <w:proofErr w:type="gramEnd"/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1.3, вопросы 5-7.</w:t>
            </w:r>
            <w:proofErr w:type="gramEnd"/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2)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ТСп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1-5)</w:t>
            </w:r>
          </w:p>
        </w:tc>
      </w:tr>
      <w:tr w:rsidR="00190432" w:rsidRPr="00190432" w:rsidTr="00847FE6">
        <w:trPr>
          <w:trHeight w:val="13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Уметь: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</w:t>
            </w:r>
            <w:r w:rsidRPr="00AF2D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организовывать и проводить научно-исследовательскую и методическую работу по проблемам физического воспитания, оздоровительной физической культуры и спортивной тренировки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lastRenderedPageBreak/>
              <w:t xml:space="preserve">О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1.3, вопросы 5-7.</w:t>
            </w:r>
            <w:proofErr w:type="gramEnd"/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3)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1.3, задания 1,2; тема 1.4, задания 2-4)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ТСп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190432" w:rsidRPr="00190432" w:rsidTr="00847FE6">
        <w:trPr>
          <w:trHeight w:val="135"/>
        </w:trPr>
        <w:tc>
          <w:tcPr>
            <w:tcW w:w="238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– навыками применения образовательных программ в области физической культуры и программ спортивной тренировки в соответствии с требованиями образовательных стандартов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Практические задания: подготовка рефератов с использованием анализа необходимой литературы,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современных информационн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о-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коммуникационных технологий и глобальных информационных ресурсов.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Оценка выполнения учебных заданий на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соответствие темы реферата; </w:t>
            </w:r>
            <w:r w:rsidRPr="001904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полнота и содержательность ответов; умение приводить примеры; умение отстаивать свою позицию; умение пользоваться дополнительной литературой при подготовке к занятиям; соответствие представленной в ответах информации материалам лекции и учебной литературы, сведениям из информационных ресурсов интернета.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hideMark/>
          </w:tcPr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О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вопросы 2-4, Тема 1.7, вопросы 5-7.</w:t>
            </w:r>
            <w:proofErr w:type="gramEnd"/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1.1 тема реферата 3)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proofErr w:type="gramStart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>СР</w:t>
            </w:r>
            <w:proofErr w:type="gramEnd"/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val="ru-RU" w:eastAsia="ru-RU"/>
              </w:rPr>
              <w:t xml:space="preserve">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1.4, задания 2-4)</w:t>
            </w:r>
          </w:p>
          <w:p w:rsidR="00190432" w:rsidRPr="00190432" w:rsidRDefault="00190432" w:rsidP="00847FE6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1904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ТСп </w:t>
            </w:r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(Пр. мат. - Мод. 1, тема 1.2, тесты 1-5, тема 1.7, тесты 1-18</w:t>
            </w:r>
            <w:proofErr w:type="gramStart"/>
            <w:r w:rsidRPr="001904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</w:tbl>
    <w:p w:rsidR="00190432" w:rsidRPr="00190432" w:rsidRDefault="00190432" w:rsidP="00190432">
      <w:pP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</w:pPr>
      <w:r w:rsidRPr="001904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О</w:t>
      </w:r>
      <w:r w:rsidRPr="0019043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опрос, </w:t>
      </w:r>
      <w:r w:rsidRPr="001904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СР</w:t>
      </w:r>
      <w:r w:rsidRPr="0019043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самостоятельная работа, </w:t>
      </w:r>
      <w:proofErr w:type="gramStart"/>
      <w:r w:rsidRPr="0019043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ru-RU" w:eastAsia="ru-RU"/>
        </w:rPr>
        <w:t>Р</w:t>
      </w:r>
      <w:proofErr w:type="gramEnd"/>
      <w:r w:rsidRPr="00190432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– реферат, ТСп – тестирование письменное</w:t>
      </w:r>
    </w:p>
    <w:p w:rsidR="00190432" w:rsidRPr="00190432" w:rsidRDefault="00190432" w:rsidP="00190432">
      <w:pPr>
        <w:ind w:firstLine="708"/>
        <w:rPr>
          <w:rFonts w:ascii="Times New Roman" w:eastAsia="Times New Roman" w:hAnsi="Times New Roman" w:cs="Times New Roman"/>
          <w:i/>
          <w:color w:val="00B05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2.2 Шкалы оценивания:</w:t>
      </w:r>
    </w:p>
    <w:p w:rsidR="00190432" w:rsidRPr="00190432" w:rsidRDefault="00190432" w:rsidP="0019043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Текущий контроль успеваемости и промежуточная аттестация осуществляется в рамках накопительной балльно-рейтинговой системы в 100-балльной шкале:</w:t>
      </w:r>
    </w:p>
    <w:p w:rsidR="00190432" w:rsidRPr="00190432" w:rsidRDefault="00190432" w:rsidP="00190432">
      <w:pPr>
        <w:widowControl w:val="0"/>
        <w:tabs>
          <w:tab w:val="num" w:pos="720"/>
          <w:tab w:val="num" w:pos="14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50-100 баллов (зачет)</w:t>
      </w:r>
    </w:p>
    <w:p w:rsidR="00190432" w:rsidRPr="00190432" w:rsidRDefault="00190432" w:rsidP="0019043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0-49 баллов (незачет).</w:t>
      </w:r>
      <w:bookmarkStart w:id="2" w:name="_Toc514535893"/>
    </w:p>
    <w:p w:rsidR="00190432" w:rsidRPr="00190432" w:rsidRDefault="00190432" w:rsidP="0019043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lastRenderedPageBreak/>
        <w:t xml:space="preserve">2. </w:t>
      </w:r>
      <w:r w:rsidRPr="0019043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val="ru-RU" w:eastAsia="ru-RU"/>
        </w:rPr>
        <w:t>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</w:t>
      </w:r>
      <w:bookmarkEnd w:id="2"/>
    </w:p>
    <w:p w:rsidR="00190432" w:rsidRPr="00190432" w:rsidRDefault="00190432" w:rsidP="00190432">
      <w:pPr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190432" w:rsidRPr="00190432" w:rsidRDefault="00190432" w:rsidP="0019043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Практический материал </w:t>
      </w:r>
    </w:p>
    <w:p w:rsidR="00190432" w:rsidRPr="00190432" w:rsidRDefault="00190432" w:rsidP="00190432">
      <w:pPr>
        <w:shd w:val="clear" w:color="auto" w:fill="FFFFFF"/>
        <w:tabs>
          <w:tab w:val="left" w:pos="709"/>
        </w:tabs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Модуль 1. «</w:t>
      </w:r>
      <w:r w:rsidRPr="0019043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ru-RU" w:eastAsia="ru-RU"/>
        </w:rPr>
        <w:t>Нормативно-правовое обеспечение физической культуры и спорта</w:t>
      </w:r>
      <w:r w:rsidRPr="001904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b/>
          <w:sz w:val="26"/>
          <w:szCs w:val="28"/>
          <w:lang w:val="ru-RU"/>
        </w:rPr>
      </w:pPr>
    </w:p>
    <w:p w:rsidR="00190432" w:rsidRPr="00190432" w:rsidRDefault="00190432" w:rsidP="00190432">
      <w:pPr>
        <w:outlineLvl w:val="1"/>
        <w:rPr>
          <w:rFonts w:ascii="Times New Roman" w:eastAsia="Calibri" w:hAnsi="Times New Roman" w:cs="Times New Roman"/>
          <w:b/>
          <w:iCs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Cs/>
          <w:sz w:val="26"/>
          <w:szCs w:val="28"/>
          <w:lang w:val="ru-RU"/>
        </w:rPr>
        <w:t>Примеры письменного тестирования по теме</w:t>
      </w:r>
      <w:r w:rsidRPr="001904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190432">
        <w:rPr>
          <w:rFonts w:ascii="Times New Roman" w:eastAsia="Calibri" w:hAnsi="Times New Roman" w:cs="Times New Roman"/>
          <w:b/>
          <w:iCs/>
          <w:sz w:val="26"/>
          <w:szCs w:val="28"/>
          <w:lang w:val="ru-RU"/>
        </w:rPr>
        <w:t>«Конституционные положения о развитии физической культуры и спорта в Российской Федерации»:</w:t>
      </w:r>
    </w:p>
    <w:p w:rsidR="00190432" w:rsidRPr="00190432" w:rsidRDefault="00190432" w:rsidP="0019043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Слово «конституция» образовано от слова «</w:t>
      </w:r>
      <w:r w:rsidRPr="000915DF">
        <w:rPr>
          <w:rFonts w:ascii="Times New Roman" w:eastAsia="Calibri" w:hAnsi="Times New Roman" w:cs="Times New Roman"/>
          <w:b/>
          <w:i/>
          <w:sz w:val="26"/>
          <w:szCs w:val="28"/>
        </w:rPr>
        <w:t>constitutio</w:t>
      </w: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», что означает: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А) устройство,   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Б) согласие,  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В) соглашение,  </w:t>
      </w:r>
    </w:p>
    <w:p w:rsidR="00190432" w:rsidRPr="000915DF" w:rsidRDefault="00190432" w:rsidP="00190432">
      <w:pPr>
        <w:rPr>
          <w:rFonts w:ascii="Times New Roman" w:eastAsia="Calibri" w:hAnsi="Times New Roman" w:cs="Times New Roman"/>
          <w:sz w:val="26"/>
          <w:szCs w:val="28"/>
        </w:rPr>
      </w:pPr>
      <w:r w:rsidRPr="000915DF">
        <w:rPr>
          <w:rFonts w:ascii="Times New Roman" w:eastAsia="Calibri" w:hAnsi="Times New Roman" w:cs="Times New Roman"/>
          <w:sz w:val="26"/>
          <w:szCs w:val="28"/>
        </w:rPr>
        <w:t xml:space="preserve">Г) </w:t>
      </w:r>
      <w:proofErr w:type="gramStart"/>
      <w:r w:rsidRPr="000915DF">
        <w:rPr>
          <w:rFonts w:ascii="Times New Roman" w:eastAsia="Calibri" w:hAnsi="Times New Roman" w:cs="Times New Roman"/>
          <w:sz w:val="26"/>
          <w:szCs w:val="28"/>
        </w:rPr>
        <w:t>декларация</w:t>
      </w:r>
      <w:proofErr w:type="gramEnd"/>
      <w:r w:rsidRPr="000915DF">
        <w:rPr>
          <w:rFonts w:ascii="Times New Roman" w:eastAsia="Calibri" w:hAnsi="Times New Roman" w:cs="Times New Roman"/>
          <w:sz w:val="26"/>
          <w:szCs w:val="28"/>
        </w:rPr>
        <w:t>.</w:t>
      </w:r>
    </w:p>
    <w:p w:rsidR="00190432" w:rsidRPr="00190432" w:rsidRDefault="00190432" w:rsidP="0019043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Какое краткое определение соответствует понятию конституция: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А) это крупный юридический акт, содержащий все законы страны; 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Б) это присяга на верность государства;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В) это основной закон государства, определяющий его устройство, систему власти.</w:t>
      </w:r>
    </w:p>
    <w:p w:rsidR="00190432" w:rsidRPr="00190432" w:rsidRDefault="00190432" w:rsidP="0019043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Россия по Конституции РФ является: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А) конфедерацией,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Б) федеративным государством,</w:t>
      </w:r>
    </w:p>
    <w:p w:rsidR="00190432" w:rsidRPr="000915DF" w:rsidRDefault="00190432" w:rsidP="00190432">
      <w:pPr>
        <w:rPr>
          <w:rFonts w:ascii="Times New Roman" w:eastAsia="Calibri" w:hAnsi="Times New Roman" w:cs="Times New Roman"/>
          <w:sz w:val="26"/>
          <w:szCs w:val="28"/>
        </w:rPr>
      </w:pPr>
      <w:r w:rsidRPr="000915DF">
        <w:rPr>
          <w:rFonts w:ascii="Times New Roman" w:eastAsia="Calibri" w:hAnsi="Times New Roman" w:cs="Times New Roman"/>
          <w:sz w:val="26"/>
          <w:szCs w:val="28"/>
        </w:rPr>
        <w:t xml:space="preserve">В) </w:t>
      </w:r>
      <w:proofErr w:type="gramStart"/>
      <w:r w:rsidRPr="000915DF">
        <w:rPr>
          <w:rFonts w:ascii="Times New Roman" w:eastAsia="Calibri" w:hAnsi="Times New Roman" w:cs="Times New Roman"/>
          <w:sz w:val="26"/>
          <w:szCs w:val="28"/>
        </w:rPr>
        <w:t>унитарным</w:t>
      </w:r>
      <w:proofErr w:type="gramEnd"/>
      <w:r w:rsidRPr="000915DF">
        <w:rPr>
          <w:rFonts w:ascii="Times New Roman" w:eastAsia="Calibri" w:hAnsi="Times New Roman" w:cs="Times New Roman"/>
          <w:sz w:val="26"/>
          <w:szCs w:val="28"/>
        </w:rPr>
        <w:t xml:space="preserve"> государством.</w:t>
      </w:r>
    </w:p>
    <w:p w:rsidR="00190432" w:rsidRPr="000915DF" w:rsidRDefault="00190432" w:rsidP="0019043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6"/>
          <w:szCs w:val="28"/>
        </w:rPr>
      </w:pPr>
      <w:r w:rsidRPr="000915DF">
        <w:rPr>
          <w:rFonts w:ascii="Times New Roman" w:eastAsia="Calibri" w:hAnsi="Times New Roman" w:cs="Times New Roman"/>
          <w:b/>
          <w:i/>
          <w:sz w:val="26"/>
          <w:szCs w:val="28"/>
        </w:rPr>
        <w:t>Конституция РФ имеет верховенство: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А) только на территориях с преобладанием русского населения; 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Б) только в республиках; 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В) на всей территории государства.</w:t>
      </w:r>
    </w:p>
    <w:p w:rsidR="00190432" w:rsidRPr="000915DF" w:rsidRDefault="00190432" w:rsidP="00190432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i/>
          <w:sz w:val="26"/>
          <w:szCs w:val="28"/>
        </w:rPr>
      </w:pPr>
      <w:r w:rsidRPr="000915DF">
        <w:rPr>
          <w:rFonts w:ascii="Times New Roman" w:eastAsia="Calibri" w:hAnsi="Times New Roman" w:cs="Times New Roman"/>
          <w:b/>
          <w:i/>
          <w:sz w:val="26"/>
          <w:szCs w:val="28"/>
        </w:rPr>
        <w:t>Разделение властей необходимо для: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А) торжества равенства перед законно и судом,  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Б) торжества справедливости в применении правовых норм,    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В) исключения возможности, установления сосредоточения всей полноты власти в одних руках, 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Г) сдерживания действий общественных объединений.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Критерии оценивания;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- 5.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имеющегося банка тестов формируется тестовое задание, содержащее 5 тестов. Каждый тест содержит 3-4 варианта ответов, один из которых - верный.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Правильный ответ на каждый тест оценивается в 1 балл.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9-10 баллов - оценка «отлично»;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7-8 баллов - оценка «хорошо»;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5-6 баллов - оценка «удовлетворительно»;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0-4 балла </w:t>
      </w:r>
      <w:proofErr w:type="gramStart"/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</w:t>
      </w:r>
      <w:proofErr w:type="gramEnd"/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ценка «неудовлетворительно».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Примеры письменного тестирования по теме «Правовое регулирование деятельности государственных органов управления физической культуры и спорта»: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Назовите, что из перечисленного не относится к системе федеральных органов исполнительной власти: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Министерство Российской Федерации (федеральное министерство);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Федеральное Собрание Российской Федерации;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Федеральная служба;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Российское агентство;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Д) все перечисленное.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2.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Кто осуществляет руководство деятельностью федеральных министерств, федеральных агентств и федеральных служб: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парламент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РФ;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Федеральное Собрание РФ;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Президент РФ;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все перечисленное.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3.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Министерство спорта, туризма и молодежной политики РФ является федеральным органом: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исполнительной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власти;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законодательной власти;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судебной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власти.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4.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Укажите дату создания Российского Олимпийского комитета: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1909;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Б) 1912;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В) 1914;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Г) 1911.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5.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Что не относится к подведомственной структуре федерального агентства министерства спорта, туризма и молодежной политики: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Федеральное агентство по делам молодёжи;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Федеральное агентство по туризму;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Федеральное агентство по спорту;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все перечисленное.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6.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 xml:space="preserve">Кто не может являться членом </w:t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общероссийские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общественные объединения по видам спорта, входящим в программу Олимпийских игр;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олимпийские академии;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спортивные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клубы;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спортсмены-олимпийцы.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7.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 xml:space="preserve">Что не является руководящим органом </w:t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Президент ОКР;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Б) Министерство </w:t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Исполком ОКР;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Олимпийское собрание.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8.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Что является высшим руководящим органом Олимпийского комитета России?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Президент ОКР;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Б) Министерство </w:t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ОКР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Исполком ОКР;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Олимпийское собрание.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9.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Какой из вариантов не является деятельностью спортивного клуба: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учебно-тренировочная деятельность;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образовательная деятельность;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воспитательная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деятельность;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соревновательная деятельность.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10.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Что не входит в организацию физического воспитания и образования в образовательных учреждениях: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обеспечение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спортивным инвентарём;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формирование ответственного отношения родителей к здоровью детей и их физическому воспитанию;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осуществление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физкультурных занятий вне учебного времени;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Г) проведение медицинского </w:t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контроля за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организацией физического воспитания.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11.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Кто не может вступить в Физкультурно-спортивный клуб при вузе: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выпускники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школ;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студенты;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аспиранты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преподаватели ВУЗа.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12.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Что не принадлежит к физкультурно-оздоровительной группе: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A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спортивная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группа;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группа общей физической подготовки;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0915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B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группа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здоровья;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группа специальной физической подготовки.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13.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К какой группе относится группа утренней гигиенической гимна¬стики?</w:t>
      </w:r>
    </w:p>
    <w:p w:rsidR="00190432" w:rsidRPr="00190432" w:rsidRDefault="00190432" w:rsidP="00190432">
      <w:pPr>
        <w:tabs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А)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основная группа;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подготовительная группа;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</w:t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)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спортивная группа;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группа здоровья.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tabs>
          <w:tab w:val="left" w:pos="142"/>
          <w:tab w:val="left" w:pos="42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14.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Что является высшей формой организации коллектива физической культуры:</w:t>
      </w:r>
    </w:p>
    <w:p w:rsidR="00190432" w:rsidRPr="00190432" w:rsidRDefault="00190432" w:rsidP="00190432">
      <w:pPr>
        <w:tabs>
          <w:tab w:val="left" w:pos="284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lastRenderedPageBreak/>
        <w:t>А)</w:t>
      </w: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ab/>
        <w:t>фитнес клуб;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Б) секция;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В</w:t>
      </w:r>
      <w:proofErr w:type="gramStart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)</w:t>
      </w:r>
      <w:proofErr w:type="gramEnd"/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 xml:space="preserve"> спортивный клуб;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/>
        </w:rPr>
        <w:t>Г) школа высшего спортивного мастерства.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-10.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имеющегося банка тестов формируется тестовое задание, содержащее 10 тестов. Каждый тест содержит 3-4 варианта ответов, один из которых - верный.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Правильный ответ на каждый тест оценивается в 1 балл.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9-10 баллов - оценка «отлично»;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7-8 баллов - оценка «хорошо»;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5-6 баллов - оценка «удовлетворительно»;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0-4 балла </w:t>
      </w:r>
      <w:proofErr w:type="gramStart"/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</w:t>
      </w:r>
      <w:proofErr w:type="gramEnd"/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ценка «неудовлетворительно».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Примеры письменного тестирования по теме «Социально-правовой статус спортсмена, тренера, преподавателя, организатора физкультуры и спорта»: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190432" w:rsidRPr="000915DF" w:rsidRDefault="00190432" w:rsidP="001904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Трудовым правом регулируются:</w:t>
      </w:r>
    </w:p>
    <w:p w:rsidR="00190432" w:rsidRPr="000915DF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любые</w:t>
      </w:r>
      <w:proofErr w:type="gramEnd"/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трудовые отношения;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трудовые отношения в сфере наемного труда;</w:t>
      </w:r>
    </w:p>
    <w:p w:rsidR="00190432" w:rsidRPr="000915DF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End"/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верного ответа.</w:t>
      </w:r>
    </w:p>
    <w:p w:rsidR="00190432" w:rsidRPr="00190432" w:rsidRDefault="00190432" w:rsidP="001904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Целями трудового законодательства не являются.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установление государственных гарантий трудовых прав и свобод граждан;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создание благоприятных условий труда;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защита прав и интересов работников и работодателей;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наказание работников, если он не выполняет свои  трудовые обязанности.</w:t>
      </w:r>
    </w:p>
    <w:p w:rsidR="00190432" w:rsidRPr="00190432" w:rsidRDefault="00190432" w:rsidP="001904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Как называется источник трудового права: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Трудовой кодекс;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Кодекс законов о труде;</w:t>
      </w:r>
    </w:p>
    <w:p w:rsidR="00190432" w:rsidRPr="000915DF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Кодекс о труде.</w:t>
      </w:r>
    </w:p>
    <w:p w:rsidR="00190432" w:rsidRPr="00190432" w:rsidRDefault="00190432" w:rsidP="001904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Дискриминацией в сфере труда признается: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ущемление прав работника;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Создание необоснованных льгот и преимуще</w:t>
      </w:r>
      <w:proofErr w:type="gramStart"/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ств дл</w:t>
      </w:r>
      <w:proofErr w:type="gramEnd"/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я одного работника;</w:t>
      </w:r>
    </w:p>
    <w:p w:rsidR="00190432" w:rsidRPr="000915DF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</w:t>
      </w:r>
      <w:proofErr w:type="gramEnd"/>
      <w:r w:rsidRPr="000915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 неверны.</w:t>
      </w:r>
    </w:p>
    <w:p w:rsidR="00190432" w:rsidRPr="00190432" w:rsidRDefault="00190432" w:rsidP="00190432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Считается ли принудительным трудом работа, выполняема вследствие  вступившего  в законную силу приговора суда?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верно;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неверно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6.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Сторонами трудового договора являются: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А) работодатель и работник;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Б) работник и трудовой коллектив;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В) трудовой коллектив и работодатель.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7. Условия оплаты труда являются: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А) обязательными (существенными) условиями;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Б) дополнительными условиями.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8. По общему правилу трудовой договор вступает в силу: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А) на следующий день после подписания работником и работодателем;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Б) со дня его подписания работником и работодателем.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9. Если в трудовом договоре не оговорен срок его действия, то договор считается: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А) заключенным на неопределенный срок;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Б) срочным;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В) временным.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10. Какой из документов работник обязательно предъявляет работодателю при заключении трудового договора: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А) страховое свидетельство гос. пенсионного фонда;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Б) документ об образовании (диплом);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В) медицинская справка о здоровье.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11. Испытательный срок обязательно предусматривается для каждого поступающего на работу: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А) да;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Б) нет.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12. Прогулом считается отсутствие на рабочем месте без уважительной причины: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А) более 4 часов подряд в течени</w:t>
      </w:r>
      <w:proofErr w:type="gramStart"/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и</w:t>
      </w:r>
      <w:proofErr w:type="gramEnd"/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 рабочего дня;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lastRenderedPageBreak/>
        <w:t>Б) в течени</w:t>
      </w:r>
      <w:proofErr w:type="gramStart"/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и</w:t>
      </w:r>
      <w:proofErr w:type="gramEnd"/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 1 рабочего дня;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В) более 2 часов подряд в течени</w:t>
      </w:r>
      <w:proofErr w:type="gramStart"/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и</w:t>
      </w:r>
      <w:proofErr w:type="gramEnd"/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 рабочего дня.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 xml:space="preserve">13. Работник имеет право расторгнуть трудовой, предупредив об этом работодателя в письменной форме </w:t>
      </w:r>
      <w:proofErr w:type="gramStart"/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за</w:t>
      </w:r>
      <w:proofErr w:type="gramEnd"/>
      <w:r w:rsidRPr="00190432">
        <w:rPr>
          <w:rFonts w:ascii="Times New Roman" w:eastAsia="Calibri" w:hAnsi="Times New Roman" w:cs="Times New Roman"/>
          <w:b/>
          <w:i/>
          <w:sz w:val="26"/>
          <w:szCs w:val="28"/>
          <w:lang w:val="ru-RU"/>
        </w:rPr>
        <w:t>: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А) 3 дня;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Б) 1 неделю;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>В) 2 недели.</w:t>
      </w:r>
    </w:p>
    <w:p w:rsidR="00190432" w:rsidRPr="00190432" w:rsidRDefault="00190432" w:rsidP="00190432">
      <w:pPr>
        <w:rPr>
          <w:rFonts w:ascii="Times New Roman" w:eastAsia="Calibri" w:hAnsi="Times New Roman" w:cs="Times New Roman"/>
          <w:sz w:val="26"/>
          <w:szCs w:val="28"/>
          <w:lang w:val="ru-RU"/>
        </w:rPr>
      </w:pPr>
      <w:r w:rsidRPr="00190432">
        <w:rPr>
          <w:rFonts w:ascii="Times New Roman" w:eastAsia="Calibri" w:hAnsi="Times New Roman" w:cs="Times New Roman"/>
          <w:sz w:val="26"/>
          <w:szCs w:val="28"/>
          <w:lang w:val="ru-RU"/>
        </w:rPr>
        <w:t xml:space="preserve">14. </w:t>
      </w:r>
      <w:r w:rsidRPr="0019043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Какое из перечисленных условий не является обязательным при включении в трудовой договор со спортсменом: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обязанность работодателя обеспечить проведение учебно-тренировочных мероприятий;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обязанность спортсмена соблюдать спортивный режим, установленный работодателем;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обязанности спортсмена принимать участие в спортивных соревнованиях только по указанию работодателя;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обязанность спортсмена не давать интервью без разрешения работодателя.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15. </w:t>
      </w:r>
      <w:r w:rsidRPr="0019043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При заключении трудового договора спортсмены подлежат </w:t>
      </w:r>
      <w:proofErr w:type="gramStart"/>
      <w:r w:rsidRPr="0019043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обязательному</w:t>
      </w:r>
      <w:proofErr w:type="gramEnd"/>
      <w:r w:rsidRPr="0019043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: 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страхованию жизни и здоровья;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 предварительному медицинскому осмотру (обследованию);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ознакомлению с нормативными актами, </w:t>
      </w:r>
      <w:proofErr w:type="gramStart"/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регулирующих</w:t>
      </w:r>
      <w:proofErr w:type="gramEnd"/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спортивные отношения;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верны ответы</w:t>
      </w:r>
      <w:proofErr w:type="gramStart"/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</w:t>
      </w:r>
      <w:proofErr w:type="gramEnd"/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В.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</w:t>
      </w:r>
      <w:r w:rsidRPr="0019043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На период временного перевода работодатель по месту временной работы заключает со спортсменом договор: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срочный трудовой договор;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временный трудовой договор;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постоянный трудовой договор;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сезонный трудовой договор.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17. Работодатель обязан отстранить спортсмена от участия в спортивных соревнованиях в следующих случаях: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спортивная дисквалификация спортсмена;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если спортсмен не использует экипировку спонсоров;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требование общероссийской спортивной федерации по соответствующему виду спорта;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верны ответы</w:t>
      </w:r>
      <w:proofErr w:type="gramStart"/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В.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18. Спортсменам, тренерам предоставляется ежегодный дополнительный оплачиваемый отпуск, продолжительность которого не менее: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10 дней;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8 дней;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4 дней;</w:t>
      </w:r>
    </w:p>
    <w:p w:rsidR="00190432" w:rsidRPr="00190432" w:rsidRDefault="00190432" w:rsidP="00190432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дней.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-10.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имеющегося банка тестов формируется тестовое задание, содержащее 10 тестов. Каждый тест содержит 3-4 варианта ответов, один из которых - верный.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Правильный ответ на каждый тест оценивается в 1 балл.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9-10 баллов - оценка «отлично»;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7-8 баллов - оценка «хорошо»;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5-6 баллов - оценка «удовлетворительно»;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0-4 балла </w:t>
      </w:r>
      <w:proofErr w:type="gramStart"/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</w:t>
      </w:r>
      <w:proofErr w:type="gramEnd"/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ценка «неудовлетворительно».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outlineLvl w:val="1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/>
        </w:rPr>
        <w:t>Примеры письменного тестирования по теме «Нормативно-правовые акты международного спортивного движения»:</w:t>
      </w:r>
    </w:p>
    <w:p w:rsidR="00190432" w:rsidRPr="00190432" w:rsidRDefault="00190432" w:rsidP="001904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Могут ли общероссийские общественные объединения (федерации) по различным видам спорта проводит допинговый контроль и применять санкции в отношении спортсменов: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да, 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нет,   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могут только с разрешения Олимпийского комитета России.</w:t>
      </w:r>
    </w:p>
    <w:p w:rsidR="00190432" w:rsidRPr="00190432" w:rsidRDefault="00190432" w:rsidP="001904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Из ниже приведенного списка выберите </w:t>
      </w:r>
      <w:proofErr w:type="gramStart"/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действия</w:t>
      </w:r>
      <w:proofErr w:type="gramEnd"/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нарушающие антидопинговые правила: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А) использование запрещенных субстанций,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Б) аренда запрещенных субстанций,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В) распространение любой запрещенной субстанции,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Г) нераспространение запрещенной субстанции,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Д) назначение спортсмену любой запрещенной субстанции.</w:t>
      </w:r>
    </w:p>
    <w:p w:rsidR="00190432" w:rsidRPr="00190432" w:rsidRDefault="00190432" w:rsidP="001904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Какие санкции применяются в отношении </w:t>
      </w:r>
      <w:proofErr w:type="gramStart"/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спортсмена</w:t>
      </w:r>
      <w:proofErr w:type="gramEnd"/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уличенном в применении допинга впервые: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предупреждение,        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 xml:space="preserve">Б) публичное осуждение,       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В) временная дисквалификация,   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Г) штраф,            </w:t>
      </w:r>
    </w:p>
    <w:p w:rsidR="00190432" w:rsidRPr="000915DF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</w:t>
      </w:r>
      <w:proofErr w:type="gramStart"/>
      <w:r w:rsidRPr="00091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пожизненная</w:t>
      </w:r>
      <w:proofErr w:type="gramEnd"/>
      <w:r w:rsidRPr="000915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дисквалификация.</w:t>
      </w:r>
    </w:p>
    <w:p w:rsidR="00190432" w:rsidRPr="00190432" w:rsidRDefault="00190432" w:rsidP="001904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Под руководством какой организации было создано Всемирное антидопинговое агентство (ВАДА):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Олимпийский комитет России;  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ООН;  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В) Международный олимпийский комитет;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Министерство по физической культуре РФ.</w:t>
      </w:r>
    </w:p>
    <w:p w:rsidR="00190432" w:rsidRPr="00190432" w:rsidRDefault="00190432" w:rsidP="00190432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Может ли дисквалифицированный </w:t>
      </w:r>
      <w:proofErr w:type="gramStart"/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>спортсмен</w:t>
      </w:r>
      <w:proofErr w:type="gramEnd"/>
      <w:r w:rsidRPr="0019043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ru-RU" w:eastAsia="ru-RU"/>
        </w:rPr>
        <w:t xml:space="preserve"> в каком либо качестве участвовать по истечении срока дисквалификации участвовать в спортивных соревнованиях: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А) да,   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Б) нет,  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В) может быть,   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Г) не знаю.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Максимальное количество баллов - 5.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Из имеющегося банка тестов формируется тестовое задание, содержащее 5 тестов. Каждый тест содержит 3-4 варианта ответов, один из которых - верный.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Правильный ответ на каждый тест оценивается в 1 балл.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9-10 баллов - оценка «отлично»;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7-8 баллов - оценка «хорошо»;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5-6 баллов - оценка «удовлетворительно»;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0-4 балла </w:t>
      </w:r>
      <w:proofErr w:type="gramStart"/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-о</w:t>
      </w:r>
      <w:proofErr w:type="gramEnd"/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ценка «неудовлетворительно».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190432" w:rsidRPr="000915DF" w:rsidRDefault="00190432" w:rsidP="00190432">
      <w:pPr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0915DF">
        <w:rPr>
          <w:rFonts w:ascii="Times New Roman" w:eastAsia="Calibri" w:hAnsi="Times New Roman" w:cs="Times New Roman"/>
          <w:b/>
          <w:sz w:val="24"/>
          <w:szCs w:val="24"/>
        </w:rPr>
        <w:t xml:space="preserve">Контрольные вопросы 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Сущность и содержание Международной хартии физического воспитания и спорта.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Сущность и содержание Спортивной хартии Европы.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Структура и содержание законов о спорте различных стран мира (на конкрет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ном примере по выбору студента).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Характеристика пакета законов о спорте (на конкретном примере по выбору студента).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Характеристика нормативно-правовых актов, регламентирующих отдельные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аспекты (направления, стороны) функционирования и развития физической культуры и спорта.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Олимпийская хартия: основные нормы и правила регулирования олимпийско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 движения.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lastRenderedPageBreak/>
        <w:t xml:space="preserve">Олимпийская хартия: основные нормы и правила регулирования деятельности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международных федераций по видам спорта.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Олимпийская хартия: основные нормы и правила регулирования деятельности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национальных олимпийских комитетов.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Олимпийская хартия: основные нормы и правила организации и проведения Олимпийских игр.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Общая характеристика Кодекса спортивного арбитража.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Специальный регламент разрешения споров, возникающих во время Олим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пийских игр.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Общее и особенное в деятельности спортивных арбитражных судов в различ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ных странах мира.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Общая характеристика структуры и содержания устава международной федерации по виду спорта (на конкретном примере по выбору студента).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Конституция Российской Федерации о регулировании различных аспектов </w:t>
      </w: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(направлений, сторон) функционирования и развития физической культуры и спорта как предмета совместного ведения Российской Федерации и субъектов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 Федерации и др.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Кодификационные и текущие законы о регулировании различных аспектов </w:t>
      </w: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(направлений, сторон) функционирования и развития физической культуры и спорта как предмета совместного ведения Российской Федерации и субъектов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Российской Федерации и др.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Структура и основное содержание Федерального закона «О физической куль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туре и спорте в Российской Федерации» как правового регулятора современных отношений в сфере физической культуры и спорта.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 о системе физической культуры и спорта в России.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 о регулировании физкультурно-оздоровительной работы и развитии спорта высших достижений.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 о правах и обязанностях спортсменов и работников физкультурно-спортивных организаций.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Федеральный закон «О физической культуре и спорте в Российской Федера</w:t>
      </w: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ции» о ресурсном обеспечении в области физической культуры и спорта.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Нормативно-правовое регулирование физкультурно-спортивной деятельности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инвалидов.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Состояние и перспективы нормотворческой деятельности в области физической культуры и спорта.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Указы и распоряжения Президента Российской Федерации как инструменты нормативно-правового регулирования определенных правоотношений в сфере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физической культуры и спорта.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Подзаконные нормативно-правовые акты Правительства Российской Федерации, иных органов исполнительной власти и их влияние на </w:t>
      </w:r>
      <w:proofErr w:type="gramStart"/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функционирование</w:t>
      </w:r>
      <w:proofErr w:type="gramEnd"/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 развитие физической культуры и спорта.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Федеральные программы отраслевого и межотраслевого характера в области физической культуры и спорта.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Законы субъектов Российской Федерации о физической культуре и спорте: </w:t>
      </w: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общая характеристика структуры и содержания норм (на конкретном примере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выбору студента).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Организационно-правовые формы коммерческих физкультурно-спортивных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организаций.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Особенности создания и организации </w:t>
      </w:r>
      <w:proofErr w:type="gramStart"/>
      <w:r w:rsidRPr="00190432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деятельности</w:t>
      </w:r>
      <w:proofErr w:type="gramEnd"/>
      <w:r w:rsidRPr="00190432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коммерческих физкультурно-</w:t>
      </w:r>
      <w:r w:rsidRPr="00190432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спортивных организаций в различных организационно-правовых формах.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Организационно-правовые формы некоммерческих физкультурно-спортивных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организаций.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Особенности создания и организации </w:t>
      </w:r>
      <w:proofErr w:type="gramStart"/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деятельности</w:t>
      </w:r>
      <w:proofErr w:type="gramEnd"/>
      <w:r w:rsidRPr="00190432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 xml:space="preserve"> некоммерческих физкуль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турно-спортивных организаций в различных организационно-правовых формах.</w:t>
      </w:r>
    </w:p>
    <w:p w:rsidR="00190432" w:rsidRPr="00190432" w:rsidRDefault="00190432" w:rsidP="00190432">
      <w:pPr>
        <w:widowControl w:val="0"/>
        <w:numPr>
          <w:ilvl w:val="0"/>
          <w:numId w:val="2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Нормативно-правовые основы лицензирования (аккредитации, аттестации) деятельности отдельных типов физкультурно-спортивных организаций (на конкретном примере по выбору студента).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Критерии оценивания: </w:t>
      </w:r>
      <w:r w:rsidRPr="0019043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Максимальный балл - 20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Из имеющегося банка вопросов формируется </w:t>
      </w:r>
      <w:proofErr w:type="gramStart"/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контрольные</w:t>
      </w:r>
      <w:proofErr w:type="gramEnd"/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задание, содержащее 20 вопросов. Ответ на каждый вопрос оценивается максимум в 1 балл.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Критерии оценивания 1 вопроса: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0,84-1,0 балла, оценка «отлично» выставляется студенту, если изложенный материал фактически верен, продемонстрированы глубокие исчерпывающие знания в объеме пройденной программы в соответствии с поставленными программой курса целями и задачами обучения, изложение материала при ответе - грамотное и логически стройное;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0,67-0,83 балла, оценка «хорошо» выставляется студенту, если продемонстрированы твердые и достаточно полные знания в объеме пройденной программы дисциплины в соответствии с целями обучения; материал изложен достаточно полно с отдельными логическими и стилистическими погрешностями;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0,5-0,66 балла, оценка «удовлетворительно» выставляется студенту, если продемонстрированы твердые знания в объеме пройденного курса в соответствие с целями обучения, ответ содержит отдельные ошибки, уверенно исправленные после дополнительных вопросов;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0-0,49 балла, оценка «неудовлетворительно» выставляется студенту, если ответ не связан с вопросом, допущены грубые ошибки в ответе, продемонстрированы непонимание сущности излагаемого вопроса, неуверенность и неточность ответов на дополнительные и наводящие вопросы.</w:t>
      </w:r>
    </w:p>
    <w:p w:rsidR="00190432" w:rsidRPr="00190432" w:rsidRDefault="00190432" w:rsidP="00190432">
      <w:pPr>
        <w:tabs>
          <w:tab w:val="right" w:leader="underscore" w:pos="9639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0432" w:rsidRPr="00CC2AB3" w:rsidRDefault="00190432" w:rsidP="00190432">
      <w:pPr>
        <w:ind w:firstLine="567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CC2A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Примерная тематика рефератов.</w:t>
      </w:r>
      <w:proofErr w:type="gramEnd"/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Олимпийская хартия как нормативно-правовая основа деятельности Международного олимпийского комитета.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Устав (регламент) как нормативно-правовая основа деятельности международной (российской) спортивной федерации (предпочтительно с учетом вида спорта специализации).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Нормативно-правовые основы функционирования и развития физической культуры и спорта (международный, региональный или национальный уровень).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Нормативно-правовые основы функционирования и развития физической культуры и спорта в Российской Федерации.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Нормативно-правовые основы функционирования и развития физической культуры и спорта в субъектах Российской Федерации.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Нормативно-правовое регулирование создания коммерческой физкультурно-спортивной федерации.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Нормативно-правовое регулирование создания некоммерческой физкультурно-спортивной федерации.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Устав как важнейший нормативно-правовой документ организации деятельности физкультурно-спортивной организации (на конкретном примере).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Федерации»: принципы государственной политики и меры государственной поддержки развития физической культуры и спорта.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Федерации»: компетенция органов государственной власти различного уровня в области физической культуры и спорта.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 о развитии физкультурно-оздоровительной работы и спорта высших достижений.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Федерации»: права и обязанности работников физкультурно-спортивных организаций.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Федеральный закон «О физической культуре и спорте в Российской Федерации»: ресурсное обеспечение функционирования и развития физической культуры и спорта.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Порядок заключения, изменения и расторжения гражданско-правовых договоров в сфере физической культуры и спорта.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Особенности трудового договора (контракта) в сфере физической культуры и спорта.</w:t>
      </w:r>
    </w:p>
    <w:p w:rsidR="00190432" w:rsidRPr="00CC2AB3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C2A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Особенности контракта зарубежного спортсмена.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Спонсорский договор в сфере физической культуры и спорта.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Сущность и особенности социальных конфликтов в сфере физической культуры и спорта.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Спортивные конфликты в юридической сфере (характеристика конкретных прецедентов и коллизий).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Спортивные конфликты вне юридической сферы (характеристика конкретных прецедентов и коллизий).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Опыт деятельности Спортивного арбитражного суда.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права потребителей спортивных товаров и их нормативно-правовая защита.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Основные права потребителей социально-культурных услуг и их нормативно-правовая защита.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Нормативно-правовые основы социальной защищенности спортсменов.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Опыт заключения гражданско-правовых договоров в области физической культуры и спорта в зарубежных странах.</w:t>
      </w:r>
    </w:p>
    <w:p w:rsidR="00190432" w:rsidRPr="00190432" w:rsidRDefault="00190432" w:rsidP="00190432">
      <w:pPr>
        <w:numPr>
          <w:ilvl w:val="1"/>
          <w:numId w:val="6"/>
        </w:numPr>
        <w:tabs>
          <w:tab w:val="num" w:pos="175"/>
          <w:tab w:val="left" w:pos="45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Особенности нормативно-правового регулирования организации и проведения Олимпийских игр на современном этапе.</w:t>
      </w:r>
    </w:p>
    <w:p w:rsidR="00190432" w:rsidRPr="00190432" w:rsidRDefault="00190432" w:rsidP="00190432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Критерии оценивания: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Максимальный балл -40.</w:t>
      </w:r>
    </w:p>
    <w:p w:rsidR="00190432" w:rsidRPr="00190432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28,4-40,0 балла, оценка «отлично» выставляется, если</w:t>
      </w:r>
    </w:p>
    <w:p w:rsidR="00190432" w:rsidRPr="00190432" w:rsidRDefault="00190432" w:rsidP="00190432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написана творческая, самостоятельная работа;</w:t>
      </w:r>
    </w:p>
    <w:p w:rsidR="00190432" w:rsidRPr="00190432" w:rsidRDefault="00190432" w:rsidP="00190432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проанализированы различные точки зрения по вопросу, выработан собственный подход;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глубоко проработана тема с использованием разнообразной литературы;</w:t>
      </w:r>
    </w:p>
    <w:p w:rsidR="00190432" w:rsidRPr="000F476F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сделаны обоснованные выводы;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грамотно написан и оформлен, отсутствуют орфографические; синтаксические и стилистические ошибки;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время обсуждения показаны знания исследованной темы, даются уверенные ответы на поставленные вопросы.</w:t>
      </w:r>
    </w:p>
    <w:p w:rsidR="00190432" w:rsidRPr="000F476F" w:rsidRDefault="00190432" w:rsidP="00190432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proofErr w:type="gramStart"/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,7</w:t>
      </w:r>
      <w:proofErr w:type="gramEnd"/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балла, оценка «хорошо» выставляется, если</w:t>
      </w:r>
    </w:p>
    <w:p w:rsidR="00190432" w:rsidRPr="000F476F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написана творческая, самостоятельная работа;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проанализированы различные точки зрения по вопросу, выработан собственный подход;</w:t>
      </w:r>
    </w:p>
    <w:p w:rsidR="00190432" w:rsidRPr="000F476F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проработана достаточно глубоко;</w:t>
      </w:r>
    </w:p>
    <w:p w:rsidR="00190432" w:rsidRPr="000F476F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сделаны обоснованные выводы;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грамотно написан и оформлен, допускаются незначительные орфографические; синтаксические и стилистические ошибки;</w:t>
      </w:r>
    </w:p>
    <w:p w:rsidR="00190432" w:rsidRPr="00190432" w:rsidRDefault="00190432" w:rsidP="00190432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-</w:t>
      </w: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  <w:t>во время обсуждения показаны знания исследованной темы, даются достаточно уверенные ответы на поставленные вопросы; допускаются незначительные логические ошибки.</w:t>
      </w:r>
    </w:p>
    <w:p w:rsidR="00190432" w:rsidRPr="000F476F" w:rsidRDefault="00190432" w:rsidP="00190432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proofErr w:type="gramStart"/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,0</w:t>
      </w:r>
      <w:proofErr w:type="gramEnd"/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6,6 балла, оценка «удовлетворительно» выставляется, если</w:t>
      </w:r>
    </w:p>
    <w:p w:rsidR="00190432" w:rsidRPr="000F476F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написана самостоятельная работа;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проанализированы различные точки зрения по вопросу;</w:t>
      </w:r>
    </w:p>
    <w:p w:rsidR="00190432" w:rsidRPr="000F476F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проработана достаточно глубоко;</w:t>
      </w:r>
    </w:p>
    <w:p w:rsidR="00190432" w:rsidRPr="000F476F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сделаны достаточно обоснованные выводы;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реферат достаточно грамотно написан и оформлен, допускаются незначительные орфографические; синтаксические и стилистические ошибки;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во время обсуждения показаны знания исследованной темы, ответы на поставленные вопросы ответы изложены с отдельными ошибками, уверенно исправленными после дополнительных вопросов.</w:t>
      </w:r>
    </w:p>
    <w:p w:rsidR="00190432" w:rsidRPr="000F476F" w:rsidRDefault="00190432" w:rsidP="00190432">
      <w:pPr>
        <w:tabs>
          <w:tab w:val="left" w:pos="993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Start"/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,9</w:t>
      </w:r>
      <w:proofErr w:type="gramEnd"/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балла, оценка «неудовлетворительно» выставляется, если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имеются существенные отступления от требований к реферированию;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тема освещена лишь частично или не раскрыта вообще;</w:t>
      </w:r>
    </w:p>
    <w:p w:rsidR="00190432" w:rsidRPr="00190432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19043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допущены фактические ошибки в содержании реферата или при ответе на дополнительные вопросы;</w:t>
      </w:r>
    </w:p>
    <w:p w:rsidR="00190432" w:rsidRPr="000F476F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отсутствуют вывод;</w:t>
      </w:r>
    </w:p>
    <w:p w:rsidR="00190432" w:rsidRPr="000F476F" w:rsidRDefault="00190432" w:rsidP="00190432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обнаруживается</w:t>
      </w:r>
      <w:proofErr w:type="gramEnd"/>
      <w:r w:rsidRPr="000F47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существенное непонимание проблемы.</w:t>
      </w:r>
    </w:p>
    <w:p w:rsidR="00190432" w:rsidRPr="00E36590" w:rsidRDefault="00190432" w:rsidP="00190432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432" w:rsidRPr="000F476F" w:rsidRDefault="00190432" w:rsidP="00190432">
      <w:pPr>
        <w:autoSpaceDE w:val="0"/>
        <w:autoSpaceDN w:val="0"/>
        <w:adjustRightInd w:val="0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0432" w:rsidRPr="00190432" w:rsidRDefault="00190432" w:rsidP="00190432">
      <w:pPr>
        <w:tabs>
          <w:tab w:val="left" w:pos="1640"/>
        </w:tabs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0432">
        <w:rPr>
          <w:rFonts w:ascii="Times New Roman" w:hAnsi="Times New Roman" w:cs="Times New Roman"/>
          <w:b/>
          <w:bCs/>
          <w:sz w:val="28"/>
          <w:szCs w:val="28"/>
          <w:lang w:val="ru-RU"/>
        </w:rPr>
        <w:t>3.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190432" w:rsidRPr="00190432" w:rsidRDefault="00190432" w:rsidP="00190432">
      <w:pPr>
        <w:tabs>
          <w:tab w:val="left" w:pos="1640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190432" w:rsidRPr="00190432" w:rsidRDefault="00190432" w:rsidP="00190432">
      <w:pPr>
        <w:tabs>
          <w:tab w:val="left" w:pos="16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90432">
        <w:rPr>
          <w:rFonts w:ascii="Times New Roman" w:hAnsi="Times New Roman" w:cs="Times New Roman"/>
          <w:sz w:val="28"/>
          <w:szCs w:val="28"/>
          <w:lang w:val="ru-RU"/>
        </w:rPr>
        <w:t>Процедуры оценивания включают в себя текущий контроль и промежуточную аттестацию.</w:t>
      </w:r>
    </w:p>
    <w:p w:rsidR="00190432" w:rsidRPr="00190432" w:rsidRDefault="00190432" w:rsidP="00190432">
      <w:pPr>
        <w:tabs>
          <w:tab w:val="left" w:pos="16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90432">
        <w:rPr>
          <w:rFonts w:ascii="Times New Roman" w:hAnsi="Times New Roman" w:cs="Times New Roman"/>
          <w:sz w:val="28"/>
          <w:szCs w:val="28"/>
          <w:lang w:val="ru-RU"/>
        </w:rPr>
        <w:t>Текущий контроль успеваемости проводится с использованием оценочных средств, представленных в п. 2 данного приложения. Результаты текущего контроля доводятся до сведения студентов до промежуточной аттестации.</w:t>
      </w:r>
    </w:p>
    <w:p w:rsidR="00190432" w:rsidRPr="00190432" w:rsidRDefault="00190432" w:rsidP="00190432">
      <w:pPr>
        <w:tabs>
          <w:tab w:val="left" w:pos="16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90432">
        <w:rPr>
          <w:rFonts w:ascii="Times New Roman" w:hAnsi="Times New Roman" w:cs="Times New Roman"/>
          <w:sz w:val="28"/>
          <w:szCs w:val="28"/>
          <w:lang w:val="ru-RU"/>
        </w:rPr>
        <w:t>Промежуточная аттестация проводится в форме экзамена.</w:t>
      </w:r>
    </w:p>
    <w:p w:rsidR="00190432" w:rsidRPr="00190432" w:rsidRDefault="00190432" w:rsidP="00190432">
      <w:pPr>
        <w:tabs>
          <w:tab w:val="left" w:pos="1640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190432">
        <w:rPr>
          <w:rFonts w:ascii="Times New Roman" w:hAnsi="Times New Roman" w:cs="Times New Roman"/>
          <w:sz w:val="28"/>
          <w:szCs w:val="28"/>
          <w:lang w:val="ru-RU"/>
        </w:rPr>
        <w:t xml:space="preserve">Экзамен проводится по расписанию промежуточной аттестации в письменном виде. В экзаменационном задании - 2 </w:t>
      </w:r>
      <w:proofErr w:type="gramStart"/>
      <w:r w:rsidRPr="00190432">
        <w:rPr>
          <w:rFonts w:ascii="Times New Roman" w:hAnsi="Times New Roman" w:cs="Times New Roman"/>
          <w:sz w:val="28"/>
          <w:szCs w:val="28"/>
          <w:lang w:val="ru-RU"/>
        </w:rPr>
        <w:t>теоретических</w:t>
      </w:r>
      <w:proofErr w:type="gramEnd"/>
      <w:r w:rsidRPr="00190432">
        <w:rPr>
          <w:rFonts w:ascii="Times New Roman" w:hAnsi="Times New Roman" w:cs="Times New Roman"/>
          <w:sz w:val="28"/>
          <w:szCs w:val="28"/>
          <w:lang w:val="ru-RU"/>
        </w:rPr>
        <w:t xml:space="preserve"> вопроса и 2 задачи. Проверка ответов и объявление результатов производится в день экзамена. Результаты аттестации заносятся в экзаменационную ведомость и зачетную книжку студента. Студенты, не прошедшие промежуточную аттестацию по графику сессии, должны ликвидировать задолженность в установленном порядке.</w:t>
      </w:r>
    </w:p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Default="00190432"/>
    <w:p w:rsidR="00190432" w:rsidRPr="00190432" w:rsidRDefault="00190432" w:rsidP="00190432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lastRenderedPageBreak/>
        <w:t>Приложение 2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</w:p>
    <w:p w:rsidR="00190432" w:rsidRPr="00190432" w:rsidRDefault="00190432" w:rsidP="001904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t>МЕТОДИЧЕСКИЕ УКАЗАНИЯ ПО ОСВОЕНИЮ ДИСЦИПЛИНЫ</w:t>
      </w:r>
    </w:p>
    <w:p w:rsidR="00190432" w:rsidRPr="00190432" w:rsidRDefault="00190432" w:rsidP="0019043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Учебным планом предусмотрены следующие виды занятий:</w:t>
      </w:r>
    </w:p>
    <w:p w:rsidR="00190432" w:rsidRPr="00190432" w:rsidRDefault="00190432" w:rsidP="001904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лекции;</w:t>
      </w:r>
    </w:p>
    <w:p w:rsidR="00190432" w:rsidRPr="00190432" w:rsidRDefault="00190432" w:rsidP="001904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практические занятия.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В ходе лекционных занятий рассматриваются теоретические вопросы, даются рекомендации для самостоятельной работы и подготовке к практическим занятиям.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В ходе практических занятий углубляются и закрепляются знания студентов по ряду рассмотренных на лекциях вопросов, развиваются навыки применения теоретических знаний к решению практических задач.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При подготовке к практическим занятиям каждый студент должен:</w:t>
      </w:r>
    </w:p>
    <w:p w:rsidR="00190432" w:rsidRPr="00190432" w:rsidRDefault="00190432" w:rsidP="001904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изучить рекомендованную учебную литературу;</w:t>
      </w:r>
    </w:p>
    <w:p w:rsidR="00190432" w:rsidRPr="00190432" w:rsidRDefault="00190432" w:rsidP="001904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изучить конспекты лекций;</w:t>
      </w:r>
    </w:p>
    <w:p w:rsidR="00190432" w:rsidRPr="00190432" w:rsidRDefault="00190432" w:rsidP="001904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подготовить ответы на все вопросы по изучаемой теме;</w:t>
      </w:r>
    </w:p>
    <w:p w:rsidR="00190432" w:rsidRPr="00190432" w:rsidRDefault="00190432" w:rsidP="00190432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письменно решить домашние задания, рекомендованные преподавателем при изучении каждой темы.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По согласованию с преподавателем студент может подготовить реферат по теме занятия. В процессе подготовки к практическим занятиям студенты могут воспользоваться консультациями преподавателя.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Вопросы, не рассмотренные на лекциях и практических занятиях, должны быть изучены студентами в ходе самостоятельной работы. Контроль самостоятельной работы студентов над учебной программой курса осуществляется в ходе занятий методом устного опроса или посредством тестирования. В ходе самостоятельной работы каждый студент обязан прочитать основную и по возможности дополнительную литературу по изучаемой теме, дополнить конспекты лекций недостающим материалом, выписками из рекомендованных первоисточников. Выделить непонятные термины, найти их значение в энциклопедических словарях.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Студент должен готовиться к предстоящему практическому занятию по всем, обозначенным в рабочей программе дисциплины вопросам.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 xml:space="preserve">Для подготовки к занятиям, текущему контролю и промежуточной аттестации студенты могут воспользоваться электронно-библиотечными системами. </w:t>
      </w:r>
      <w:proofErr w:type="gramStart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Также обучающиеся могут взять на дом необходимую литературу на абонементе университетской библиотеки или воспользоваться читальными залами.</w:t>
      </w:r>
      <w:proofErr w:type="gramEnd"/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t>Методические рекомендации по написанию, требования к оформлению рефератов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Цель выполнения реферативной работы - самостоятельное глубокое изучение и анализ конкретных вопросов, получение навыков библиографического поиска, аналитической работы с литературой, письменного оформления текста. Реферат - это самостоятельное творческое исследование студентом определенной темы, он должен быть целостным и законченным, творческой научной работой. Автор реферата должен показать умение разбираться в проблеме, систематизировать научные знания, применять теоретические знания на практике.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Реферат выполняется самостоятельно, плагиат недопустим. Мысли других авторов, цитаты, изложение учебных и методических материалов должны иметь ссылки на источник.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lastRenderedPageBreak/>
        <w:t xml:space="preserve">Реферат выполняется по одной из предложенных тем по выбору </w:t>
      </w:r>
      <w:proofErr w:type="gramStart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обучающегося</w:t>
      </w:r>
      <w:proofErr w:type="gramEnd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 xml:space="preserve">. Чтобы работа над рефератом была более эффективной, необходимо правильно выбрать тему реферата с учетом интересов обучающегося и актуальности самой проблемы. Желательно, чтобы </w:t>
      </w:r>
      <w:proofErr w:type="gramStart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обучающийся</w:t>
      </w:r>
      <w:proofErr w:type="gramEnd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 xml:space="preserve"> имел общее представление об основных вопросах, литературе по выбранной теме. Примерный перечень тем предоставляется преподавателем. </w:t>
      </w:r>
      <w:proofErr w:type="gramStart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Обучающийся</w:t>
      </w:r>
      <w:proofErr w:type="gramEnd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 xml:space="preserve"> может предложить собственную тему исследования, обосновав ее целесообразность. Выполнение реферативной работы на одну и ту же тему не допускается.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При написании работы необходимо использовать рекомендуемую литературу: учебные и практические пособия, учебники, монографические исследования, статьи в физических, философских, биологических, экологических, юридических и иных научных журналах; пользоваться газетными и статистическими материалами.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Требования к реферату: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Объем не менее 16 стр. в формате А</w:t>
      </w:r>
      <w:proofErr w:type="gramStart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4</w:t>
      </w:r>
      <w:proofErr w:type="gramEnd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 xml:space="preserve">, шрифт Times New Roman 14, выравнивание по ширине, абзацный отступ 1 см., разметка страницы </w:t>
      </w: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noBreakHyphen/>
        <w:t xml:space="preserve"> везде 2 см, наличие титульного листа и списка литературы (не менее 4 источников оформленных по ГОСТ.7.1-2003), межстрочный интервал – 1. Реферат выполнять только в текстовом процессоре «</w:t>
      </w:r>
      <w:r w:rsidRPr="00190432">
        <w:rPr>
          <w:rFonts w:ascii="Times New Roman" w:eastAsia="Calibri" w:hAnsi="Times New Roman" w:cs="Times New Roman"/>
          <w:bCs/>
          <w:sz w:val="28"/>
          <w:szCs w:val="28"/>
          <w:lang w:val="ru-RU" w:bidi="hi-IN"/>
        </w:rPr>
        <w:t>Microsoft Word</w:t>
      </w: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» программного пакета «Microsoft Office». Рисунки и таблицы должны быть пронумерованы и иметь название (ГОСТ 2.319-81 и</w:t>
      </w:r>
      <w:r w:rsidRPr="001904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ГОСТ 2.105-95).</w:t>
      </w:r>
      <w:r w:rsidRPr="0019043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Рекомендуется также использовать ГОСТ 7.32-2001 «Отчет о научно-исследовательской работе. Структура и правила оформления» и ГОСТ 8.417-2002 «Единицы величин».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Структурно реферативная работа должна выглядеть следующим образом:</w:t>
      </w:r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титульный лист;</w:t>
      </w:r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план реферативной работы (оглавление);</w:t>
      </w:r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текст реферативной работы, состоящий из введения, основной части и заключения;</w:t>
      </w:r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список использованной литературы.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Рекомендуемый объем реферата - 15-20 страниц текста.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Академическая структура реферата:</w:t>
      </w:r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Оглавление.</w:t>
      </w:r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Введение.</w:t>
      </w:r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Глава 1.</w:t>
      </w:r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</w:pPr>
      <w:bookmarkStart w:id="3" w:name="bookmark28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1</w:t>
      </w:r>
      <w:r w:rsidRPr="00190432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t>.</w:t>
      </w: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1</w:t>
      </w:r>
      <w:r w:rsidRPr="00190432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t>.</w:t>
      </w:r>
      <w:bookmarkEnd w:id="3"/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bookmarkStart w:id="4" w:name="bookmark29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• 1.2.</w:t>
      </w:r>
      <w:bookmarkEnd w:id="4"/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Глава 2.</w:t>
      </w:r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bookmarkStart w:id="5" w:name="bookmark30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2.1.</w:t>
      </w:r>
      <w:bookmarkEnd w:id="5"/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bookmarkStart w:id="6" w:name="bookmark31"/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• 2.2.</w:t>
      </w:r>
      <w:bookmarkEnd w:id="6"/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Заключение.</w:t>
      </w:r>
    </w:p>
    <w:p w:rsidR="00190432" w:rsidRPr="00190432" w:rsidRDefault="00190432" w:rsidP="00190432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Литература.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Работа над рефератом начинается с составления плана. Продуманность плана — основа успешной и творческой работы над проблемой.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t xml:space="preserve">Во введении </w:t>
      </w: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автор обосновывает выбор темы, ее актуальность, место в существующей проблематике, степень ее разработанности и освещенности в литературе, определяются цели и задачи исследования. Желателен сжатый обзор научной литературы.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t xml:space="preserve">В основной части </w:t>
      </w: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 xml:space="preserve">выделяют 2-3 вопроса рассматриваемой проблемы (главы, параграфы), в которых формулируются ключевые положения темы. В них автор развернуто излагает анализ проблемы, доказывает выдвинутые положения. При необходимости главы, параграфы должны заканчиваться логическими выводами, </w:t>
      </w: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lastRenderedPageBreak/>
        <w:t>подводящими итоги соответствующего этапа исследования. Желательно, чтобы главы не отличались сильно по объему.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Приступать к написанию реферата лучше после изучения основной литературы, вдумчивого осмысления принципов решения проблемы, противоположных подходов к ее рассмотрению. Основное содержание реферата излагается по вопросам плана последовательно, доказательно, аргументировано, что является основным достоинством самостоятельной работы.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b/>
          <w:bCs/>
          <w:sz w:val="28"/>
          <w:szCs w:val="28"/>
          <w:lang w:val="ru-RU" w:bidi="hi-IN"/>
        </w:rPr>
        <w:t xml:space="preserve">В заключении </w:t>
      </w: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подводятся итоги исследования, обобщаются полученные результаты, делаются выводы по реферативной работе, рекомендации по применению результатов.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  <w:r w:rsidRPr="00190432">
        <w:rPr>
          <w:rFonts w:ascii="Times New Roman" w:eastAsia="Calibri" w:hAnsi="Times New Roman" w:cs="Times New Roman"/>
          <w:sz w:val="28"/>
          <w:szCs w:val="28"/>
          <w:lang w:val="ru-RU" w:bidi="hi-IN"/>
        </w:rPr>
        <w:t>В оглавлении введению и заключению не присваивается порядковый номер. Нумеруются лишь главы и параграфы основной части работы.</w:t>
      </w:r>
    </w:p>
    <w:p w:rsidR="00190432" w:rsidRPr="00190432" w:rsidRDefault="00190432" w:rsidP="0019043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 w:bidi="hi-IN"/>
        </w:rPr>
      </w:pPr>
    </w:p>
    <w:p w:rsidR="00190432" w:rsidRPr="00190432" w:rsidRDefault="00190432">
      <w:bookmarkStart w:id="7" w:name="_GoBack"/>
      <w:bookmarkEnd w:id="7"/>
    </w:p>
    <w:sectPr w:rsidR="00190432" w:rsidRPr="00190432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0699"/>
    <w:multiLevelType w:val="hybridMultilevel"/>
    <w:tmpl w:val="960CC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A560011"/>
    <w:multiLevelType w:val="multilevel"/>
    <w:tmpl w:val="5CC8F4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A9497F"/>
    <w:multiLevelType w:val="multilevel"/>
    <w:tmpl w:val="896A30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C36B08"/>
    <w:multiLevelType w:val="hybridMultilevel"/>
    <w:tmpl w:val="AA006A52"/>
    <w:lvl w:ilvl="0" w:tplc="D624C6B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>
    <w:nsid w:val="75504A3F"/>
    <w:multiLevelType w:val="hybridMultilevel"/>
    <w:tmpl w:val="7700D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C7E23"/>
    <w:multiLevelType w:val="singleLevel"/>
    <w:tmpl w:val="9E28CD50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>
    <w:nsid w:val="7D7952E0"/>
    <w:multiLevelType w:val="hybridMultilevel"/>
    <w:tmpl w:val="BAD4D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16830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90432"/>
    <w:rsid w:val="001F0BC7"/>
    <w:rsid w:val="00825BDB"/>
    <w:rsid w:val="008D757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7311</Words>
  <Characters>53967</Characters>
  <Application>Microsoft Office Word</Application>
  <DocSecurity>0</DocSecurity>
  <Lines>449</Lines>
  <Paragraphs>122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61156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2021-2022_44_03_05_37-20-2-ФСПZS_plx_Нормативно-правовое обеспечение образовательного процесса по физической культуре</dc:title>
  <dc:creator>FastReport.NET</dc:creator>
  <cp:lastModifiedBy>Ирина</cp:lastModifiedBy>
  <cp:revision>3</cp:revision>
  <dcterms:created xsi:type="dcterms:W3CDTF">2022-10-17T20:10:00Z</dcterms:created>
  <dcterms:modified xsi:type="dcterms:W3CDTF">2022-10-17T20:12:00Z</dcterms:modified>
</cp:coreProperties>
</file>