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1"/>
        <w:gridCol w:w="4533"/>
      </w:tblGrid>
      <w:tr w:rsidR="00EB7457" w:rsidRPr="00066D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B7457" w:rsidRPr="00066D39" w:rsidRDefault="00EB74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745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B7457" w:rsidRDefault="00066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B7457">
        <w:trPr>
          <w:trHeight w:hRule="exact" w:val="1139"/>
        </w:trPr>
        <w:tc>
          <w:tcPr>
            <w:tcW w:w="6096" w:type="dxa"/>
          </w:tcPr>
          <w:p w:rsidR="00EB7457" w:rsidRDefault="00EB745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</w:tr>
      <w:tr w:rsidR="00EB7457">
        <w:trPr>
          <w:trHeight w:hRule="exact" w:val="1666"/>
        </w:trPr>
        <w:tc>
          <w:tcPr>
            <w:tcW w:w="6096" w:type="dxa"/>
          </w:tcPr>
          <w:p w:rsidR="00EB7457" w:rsidRDefault="00EB7457"/>
        </w:tc>
        <w:tc>
          <w:tcPr>
            <w:tcW w:w="4679" w:type="dxa"/>
          </w:tcPr>
          <w:p w:rsidR="00EB7457" w:rsidRDefault="00EB7457"/>
        </w:tc>
      </w:tr>
      <w:tr w:rsidR="00EB7457" w:rsidRPr="00066D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EB7457" w:rsidRPr="00066D39">
        <w:trPr>
          <w:trHeight w:hRule="exact" w:val="972"/>
        </w:trPr>
        <w:tc>
          <w:tcPr>
            <w:tcW w:w="6096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EB7457" w:rsidRPr="00066D39" w:rsidRDefault="00066D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B7457" w:rsidRPr="00066D39">
        <w:trPr>
          <w:trHeight w:hRule="exact" w:val="3699"/>
        </w:trPr>
        <w:tc>
          <w:tcPr>
            <w:tcW w:w="6096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</w:t>
            </w:r>
            <w:r w:rsidRPr="00066D3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EB7457">
        <w:trPr>
          <w:trHeight w:hRule="exact" w:val="694"/>
        </w:trPr>
        <w:tc>
          <w:tcPr>
            <w:tcW w:w="6096" w:type="dxa"/>
          </w:tcPr>
          <w:p w:rsidR="00EB7457" w:rsidRDefault="00EB7457"/>
        </w:tc>
        <w:tc>
          <w:tcPr>
            <w:tcW w:w="4679" w:type="dxa"/>
          </w:tcPr>
          <w:p w:rsidR="00EB7457" w:rsidRDefault="00EB7457"/>
        </w:tc>
      </w:tr>
      <w:tr w:rsidR="00EB745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B7457" w:rsidRDefault="00066D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B7457" w:rsidRDefault="00066D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"/>
        <w:gridCol w:w="1408"/>
        <w:gridCol w:w="264"/>
        <w:gridCol w:w="645"/>
        <w:gridCol w:w="448"/>
        <w:gridCol w:w="448"/>
        <w:gridCol w:w="448"/>
        <w:gridCol w:w="501"/>
        <w:gridCol w:w="295"/>
        <w:gridCol w:w="1182"/>
        <w:gridCol w:w="3543"/>
        <w:gridCol w:w="677"/>
        <w:gridCol w:w="280"/>
      </w:tblGrid>
      <w:tr w:rsidR="00EB745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1419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  <w:tc>
          <w:tcPr>
            <w:tcW w:w="697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99" w:type="dxa"/>
          </w:tcPr>
          <w:p w:rsidR="00EB7457" w:rsidRDefault="00EB7457"/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B7457" w:rsidRDefault="00EB745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1419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  <w:tc>
          <w:tcPr>
            <w:tcW w:w="697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99" w:type="dxa"/>
          </w:tcPr>
          <w:p w:rsidR="00EB7457" w:rsidRDefault="00EB7457"/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 w:rsidRPr="00066D39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EB7457"/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205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9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1235"/>
        </w:trPr>
        <w:tc>
          <w:tcPr>
            <w:tcW w:w="143" w:type="dxa"/>
          </w:tcPr>
          <w:p w:rsidR="00EB7457" w:rsidRDefault="00EB7457"/>
        </w:tc>
        <w:tc>
          <w:tcPr>
            <w:tcW w:w="1419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  <w:tc>
          <w:tcPr>
            <w:tcW w:w="697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99" w:type="dxa"/>
          </w:tcPr>
          <w:p w:rsidR="00EB7457" w:rsidRDefault="00EB7457"/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>
        <w:trPr>
          <w:trHeight w:hRule="exact" w:val="277"/>
        </w:trPr>
        <w:tc>
          <w:tcPr>
            <w:tcW w:w="143" w:type="dxa"/>
          </w:tcPr>
          <w:p w:rsidR="00EB7457" w:rsidRDefault="00EB7457"/>
        </w:tc>
        <w:tc>
          <w:tcPr>
            <w:tcW w:w="1419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  <w:tc>
          <w:tcPr>
            <w:tcW w:w="697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42" w:type="dxa"/>
          </w:tcPr>
          <w:p w:rsidR="00EB7457" w:rsidRDefault="00EB7457"/>
        </w:tc>
        <w:tc>
          <w:tcPr>
            <w:tcW w:w="499" w:type="dxa"/>
          </w:tcPr>
          <w:p w:rsidR="00EB7457" w:rsidRDefault="00EB7457"/>
        </w:tc>
        <w:tc>
          <w:tcPr>
            <w:tcW w:w="318" w:type="dxa"/>
          </w:tcPr>
          <w:p w:rsidR="00EB7457" w:rsidRDefault="00EB7457"/>
        </w:tc>
        <w:tc>
          <w:tcPr>
            <w:tcW w:w="1277" w:type="dxa"/>
          </w:tcPr>
          <w:p w:rsidR="00EB7457" w:rsidRDefault="00EB7457"/>
        </w:tc>
        <w:tc>
          <w:tcPr>
            <w:tcW w:w="3828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</w:tr>
      <w:tr w:rsidR="00EB7457" w:rsidRPr="00066D39">
        <w:trPr>
          <w:trHeight w:hRule="exact" w:val="4584"/>
        </w:trPr>
        <w:tc>
          <w:tcPr>
            <w:tcW w:w="143" w:type="dxa"/>
          </w:tcPr>
          <w:p w:rsidR="00EB7457" w:rsidRDefault="00EB745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B7457" w:rsidRPr="00066D39" w:rsidRDefault="00EB7457">
            <w:pPr>
              <w:spacing w:after="0" w:line="240" w:lineRule="auto"/>
              <w:rPr>
                <w:lang w:val="ru-RU"/>
              </w:rPr>
            </w:pPr>
          </w:p>
          <w:p w:rsidR="00EB7457" w:rsidRPr="00066D39" w:rsidRDefault="00EB7457">
            <w:pPr>
              <w:spacing w:after="0" w:line="240" w:lineRule="auto"/>
              <w:rPr>
                <w:lang w:val="ru-RU"/>
              </w:rPr>
            </w:pPr>
          </w:p>
          <w:p w:rsidR="00EB7457" w:rsidRPr="00066D39" w:rsidRDefault="00066D39">
            <w:pPr>
              <w:spacing w:after="0" w:line="240" w:lineRule="auto"/>
              <w:rPr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lang w:val="ru-RU"/>
              </w:rPr>
              <w:t>и): канд. пед. наук, Зав. каф., Кибенко Е. И. _________________</w:t>
            </w:r>
          </w:p>
          <w:p w:rsidR="00EB7457" w:rsidRPr="00066D39" w:rsidRDefault="00EB7457">
            <w:pPr>
              <w:spacing w:after="0" w:line="240" w:lineRule="auto"/>
              <w:rPr>
                <w:lang w:val="ru-RU"/>
              </w:rPr>
            </w:pPr>
          </w:p>
          <w:p w:rsidR="00EB7457" w:rsidRPr="00066D39" w:rsidRDefault="00066D39">
            <w:pPr>
              <w:spacing w:after="0" w:line="240" w:lineRule="auto"/>
              <w:rPr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750"/>
        <w:gridCol w:w="4777"/>
        <w:gridCol w:w="967"/>
      </w:tblGrid>
      <w:tr w:rsidR="00EB74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B7457">
        <w:trPr>
          <w:trHeight w:hRule="exact" w:val="138"/>
        </w:trPr>
        <w:tc>
          <w:tcPr>
            <w:tcW w:w="766" w:type="dxa"/>
          </w:tcPr>
          <w:p w:rsidR="00EB7457" w:rsidRDefault="00EB7457"/>
        </w:tc>
        <w:tc>
          <w:tcPr>
            <w:tcW w:w="3913" w:type="dxa"/>
          </w:tcPr>
          <w:p w:rsidR="00EB7457" w:rsidRDefault="00EB7457"/>
        </w:tc>
        <w:tc>
          <w:tcPr>
            <w:tcW w:w="5104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</w:tr>
      <w:tr w:rsidR="00EB745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B7457" w:rsidRPr="00066D3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защиты выпускной квалификационной работы является определение практической и теоретической подготовленности бакалавра к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 деятельности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и Дополнительное образование (спортивная подготовка)</w:t>
            </w:r>
          </w:p>
        </w:tc>
      </w:tr>
      <w:tr w:rsidR="00EB7457" w:rsidRPr="00066D39">
        <w:trPr>
          <w:trHeight w:hRule="exact" w:val="277"/>
        </w:trPr>
        <w:tc>
          <w:tcPr>
            <w:tcW w:w="766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занатий,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одимых для планирования и разработки дополнительных общеобразовательных программ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обенностей (в том числе одаренных детей и детей с ОВЗ)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ами и организациями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отношений в рамках реализации образовательных программ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ПКР-3.2:Использует различные средства и способы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изации, с учетом образовательных потребностей обучающихся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-временных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образовательного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общего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ответствии с нормативными документами, возраст-ными осо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бенностями обучающихся, целями и задачами образовательного процесса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различного контингента обучающихся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озволяющие проводить коррекционно-развивающую работу с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0"/>
        <w:gridCol w:w="4766"/>
        <w:gridCol w:w="968"/>
      </w:tblGrid>
      <w:tr w:rsidR="00EB74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обучении, разрабатывает предложения по совершенствованию образовательного процесса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ОПК-4.3:Создает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EB7457" w:rsidRPr="00066D39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ин-струментарий организации совместной и индивидуальной у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чебной и воспитательной деятельности обучающихся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использованием информационно-коммуникационных технологий)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риска, умеет обеспечивать личную безопасность и безопасность окружающих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языка (ов)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ковые средства для достижения профессиональных целей на русском, родном и иностранном (ых) язык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ых) языке(ах)в рамках межличностного и межкультурного общения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навыки работы с институтами и организациями в процессе ос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уществления социального взаимодействия</w:t>
            </w:r>
          </w:p>
        </w:tc>
      </w:tr>
      <w:tr w:rsidR="00EB7457" w:rsidRPr="00066D39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:Оценивает вероятные риски и ограничения в решении поставленных задач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4771"/>
        <w:gridCol w:w="967"/>
      </w:tblGrid>
      <w:tr w:rsidR="00EB745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B7457">
        <w:trPr>
          <w:trHeight w:hRule="exact" w:val="277"/>
        </w:trPr>
        <w:tc>
          <w:tcPr>
            <w:tcW w:w="4679" w:type="dxa"/>
          </w:tcPr>
          <w:p w:rsidR="00EB7457" w:rsidRDefault="00EB7457"/>
        </w:tc>
        <w:tc>
          <w:tcPr>
            <w:tcW w:w="5104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B74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B7457" w:rsidRPr="00066D39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ых) языке(ах);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том числе при угрозе и возникновении чрезвычайных ситуаций и военных конфликтов;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стандартов;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тей в обучении;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и организацию образовательного процесса в образовательных организациях различных уровней;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вии с актуальной нормативной базой;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способы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методического сопровождения процесса достижения образовательных результатов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индивидуальных особенностей обучающихся;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ательного процесса в рамках реализации образовательных программ различных уровней и направленности;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  <w:proofErr w:type="gramEnd"/>
          </w:p>
        </w:tc>
      </w:tr>
      <w:tr w:rsidR="00EB745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B7457" w:rsidRPr="00066D39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круг задач в рамках поставленной цели и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оптимальные способы их решения, исходя из действующих правовых норм, имеющихся ресурсов и ограничений;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ых) языке(ах);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развития общества, в том числе при угрозе и возникновении чрезвычайных ситуаций и военных конфликтов;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уникационных технологий);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пси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проектировать и организовывать образовательный процесс в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организациях различных уровней;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и управлять взаимодействием участников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процесса в рамках реализации образовательных программ различных уровней и направленности;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423"/>
        <w:gridCol w:w="1767"/>
        <w:gridCol w:w="979"/>
        <w:gridCol w:w="706"/>
        <w:gridCol w:w="1127"/>
        <w:gridCol w:w="273"/>
        <w:gridCol w:w="992"/>
      </w:tblGrid>
      <w:tr w:rsidR="00EB74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1135" w:type="dxa"/>
          </w:tcPr>
          <w:p w:rsidR="00EB7457" w:rsidRDefault="00EB7457"/>
        </w:tc>
        <w:tc>
          <w:tcPr>
            <w:tcW w:w="28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B74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B7457" w:rsidRPr="00066D39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навыками,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осуществления социальных взаимодействий и способностью реализовывать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свою роль в команде (группе);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м(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ых) языке(ах);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технологиями, необходимыми для индивидуализации обучения, развития, вос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питания, в том числе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особыми образовательными потребностями;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реализации основных общеобразовательных программ различных уровней и направленности с использованием современных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 в соответствии с актуальной нормативной базой;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  <w:proofErr w:type="gramEnd"/>
          </w:p>
        </w:tc>
      </w:tr>
      <w:tr w:rsidR="00EB7457" w:rsidRPr="00066D39">
        <w:trPr>
          <w:trHeight w:hRule="exact" w:val="277"/>
        </w:trPr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EB74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B7457" w:rsidRPr="00066D3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Л1.5 Л1.7 Л1.10 Л1.11Л2.4 Л2.8 Л2.10 Л2.11 Л2.12 Л2.13 Л2.14 Л2.15</w:t>
            </w:r>
          </w:p>
        </w:tc>
      </w:tr>
      <w:tr w:rsidR="00EB7457" w:rsidRPr="00066D3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Теоретическая и практическая части ВКР. Сбор материала </w:t>
            </w: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научного руководителя при подготовке и выполнении ВКР. Оглавление. Титульный лист.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Л1.7 Л1.9 Л1.10 Л1.11Л2.4 Л2.8 Л2.10 Л2.11 Л2.1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Л2.13 Л2.14 Л2.15 Л2.16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6"/>
        <w:gridCol w:w="3485"/>
        <w:gridCol w:w="1822"/>
        <w:gridCol w:w="926"/>
        <w:gridCol w:w="679"/>
        <w:gridCol w:w="1113"/>
        <w:gridCol w:w="271"/>
        <w:gridCol w:w="982"/>
      </w:tblGrid>
      <w:tr w:rsidR="00EB74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1135" w:type="dxa"/>
          </w:tcPr>
          <w:p w:rsidR="00EB7457" w:rsidRDefault="00EB7457"/>
        </w:tc>
        <w:tc>
          <w:tcPr>
            <w:tcW w:w="28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B745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Введения ВКР.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практической значимости, структуры ВКР.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EB745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:rsidR="00EB7457" w:rsidRPr="00066D39" w:rsidRDefault="00EB74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Л1.8 Л1.11 Л1.13 Л1.14Л2.1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Л2.7 Л2.8 Л2.9 Л2.10 Л2.11 Л2.12 Л2.13 Л2.14 Л2.15 Л2.16</w:t>
            </w:r>
          </w:p>
        </w:tc>
      </w:tr>
      <w:tr w:rsidR="00EB745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Л1.5 Л1.6 Л1.7 Л1.8 Л1.10 Л1.11 Л1.13 Л1.14Л2.1 Л2.2 Л2.3 Л2.4 Л2.5 Л2.6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 Л2.11 Л2.12 Л2.13 Л2.14 Л2.15</w:t>
            </w:r>
          </w:p>
        </w:tc>
      </w:tr>
      <w:tr w:rsidR="00EB7457" w:rsidRPr="00066D3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Л1.4 Л1.5 Л1.6 Л1.7 Л1.8 Л1.9 Л1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.10 Л1.11 Л1.13 Л1.14Л2.1 Л2.2 Л2.4 Л2.6 Л2.7 Л2.8 Л2.9 Л2.10 Л2.11 Л2.12 Л2.13 Л2.14 Л2.15 Л2.16</w:t>
            </w:r>
          </w:p>
        </w:tc>
      </w:tr>
      <w:tr w:rsidR="00EB74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Л1.7 Л1.10 Л1.11Л2.4 Л2.8 Л2.10 Л2.11 Л2.12 Л2.13 Л2.14 Л2.15 Л2.16</w:t>
            </w:r>
          </w:p>
        </w:tc>
      </w:tr>
    </w:tbl>
    <w:p w:rsidR="00EB7457" w:rsidRDefault="00066D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7"/>
        <w:gridCol w:w="3475"/>
        <w:gridCol w:w="1825"/>
        <w:gridCol w:w="929"/>
        <w:gridCol w:w="680"/>
        <w:gridCol w:w="1114"/>
        <w:gridCol w:w="271"/>
        <w:gridCol w:w="983"/>
      </w:tblGrid>
      <w:tr w:rsidR="00EB745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1135" w:type="dxa"/>
          </w:tcPr>
          <w:p w:rsidR="00EB7457" w:rsidRDefault="00EB7457"/>
        </w:tc>
        <w:tc>
          <w:tcPr>
            <w:tcW w:w="28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B745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предзащите и защите ВКР. /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Л2.15</w:t>
            </w:r>
          </w:p>
        </w:tc>
      </w:tr>
      <w:tr w:rsidR="00EB745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</w:tr>
    </w:tbl>
    <w:p w:rsidR="00EB7457" w:rsidRDefault="00066D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475"/>
        <w:gridCol w:w="1970"/>
        <w:gridCol w:w="1651"/>
        <w:gridCol w:w="134"/>
        <w:gridCol w:w="937"/>
        <w:gridCol w:w="670"/>
        <w:gridCol w:w="426"/>
        <w:gridCol w:w="723"/>
        <w:gridCol w:w="282"/>
        <w:gridCol w:w="998"/>
      </w:tblGrid>
      <w:tr w:rsidR="00EB745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B7457" w:rsidRDefault="00EB7457"/>
        </w:tc>
        <w:tc>
          <w:tcPr>
            <w:tcW w:w="143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426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B7457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УК- 3.1 УК-3.2 УК-3.3 УК- 4.1 УК-4.2 УК-4.3 УК- 4.4 УК-4.5 УК-8.1 УК- 8.2 УК-8.3 ОПК-2.1 ОПК-2.2 ОПК-2.3 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EB7457">
        <w:trPr>
          <w:trHeight w:hRule="exact" w:val="277"/>
        </w:trPr>
        <w:tc>
          <w:tcPr>
            <w:tcW w:w="710" w:type="dxa"/>
          </w:tcPr>
          <w:p w:rsidR="00EB7457" w:rsidRDefault="00EB7457"/>
        </w:tc>
        <w:tc>
          <w:tcPr>
            <w:tcW w:w="285" w:type="dxa"/>
          </w:tcPr>
          <w:p w:rsidR="00EB7457" w:rsidRDefault="00EB7457"/>
        </w:tc>
        <w:tc>
          <w:tcPr>
            <w:tcW w:w="1560" w:type="dxa"/>
          </w:tcPr>
          <w:p w:rsidR="00EB7457" w:rsidRDefault="00EB7457"/>
        </w:tc>
        <w:tc>
          <w:tcPr>
            <w:tcW w:w="2127" w:type="dxa"/>
          </w:tcPr>
          <w:p w:rsidR="00EB7457" w:rsidRDefault="00EB7457"/>
        </w:tc>
        <w:tc>
          <w:tcPr>
            <w:tcW w:w="1844" w:type="dxa"/>
          </w:tcPr>
          <w:p w:rsidR="00EB7457" w:rsidRDefault="00EB7457"/>
        </w:tc>
        <w:tc>
          <w:tcPr>
            <w:tcW w:w="143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426" w:type="dxa"/>
          </w:tcPr>
          <w:p w:rsidR="00EB7457" w:rsidRDefault="00EB7457"/>
        </w:tc>
        <w:tc>
          <w:tcPr>
            <w:tcW w:w="710" w:type="dxa"/>
          </w:tcPr>
          <w:p w:rsidR="00EB7457" w:rsidRDefault="00EB7457"/>
        </w:tc>
        <w:tc>
          <w:tcPr>
            <w:tcW w:w="284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</w:tr>
      <w:tr w:rsidR="00EB745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B7457" w:rsidRPr="00066D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B7457" w:rsidRPr="00066D39">
        <w:trPr>
          <w:trHeight w:hRule="exact" w:val="277"/>
        </w:trPr>
        <w:tc>
          <w:tcPr>
            <w:tcW w:w="71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B74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B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=117573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1762"/>
        <w:gridCol w:w="1976"/>
        <w:gridCol w:w="1673"/>
        <w:gridCol w:w="2169"/>
        <w:gridCol w:w="993"/>
        <w:gridCol w:w="995"/>
      </w:tblGrid>
      <w:tr w:rsidR="00EB74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B7457" w:rsidRDefault="00EB7457"/>
        </w:tc>
        <w:tc>
          <w:tcPr>
            <w:tcW w:w="2269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EB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=271591 неограниченный доступ для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 Т. В., Кушакова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 Кавказский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=457140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 Б., Йеневайн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=461318 неограниченный доступ для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Евдокимов К. В., Люлин А. Б., Саморуков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 защита выпускной квалификационной работы при освоении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дополнительных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профессиональных программам в сфере педагогической деятельности: методические указания: м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культура и здоровье: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методическое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Бакшева, Т. В., Кушакова,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Айзман, Р. И., Шуленина, Н. С., Ширшова,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Сибирское университетское издательство,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1768"/>
        <w:gridCol w:w="1973"/>
        <w:gridCol w:w="1672"/>
        <w:gridCol w:w="2172"/>
        <w:gridCol w:w="993"/>
        <w:gridCol w:w="995"/>
      </w:tblGrid>
      <w:tr w:rsidR="00EB74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B7457" w:rsidRDefault="00EB7457"/>
        </w:tc>
        <w:tc>
          <w:tcPr>
            <w:tcW w:w="2269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EB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работы. Бакалаврской работы: методические указания для обучающихся по направлению подготовки бакалавриата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Орел: Межрегиональная Академия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B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=90952 неограниченный доступ для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=278415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EB7457" w:rsidRPr="00066D39" w:rsidRDefault="00066D39">
      <w:pPr>
        <w:rPr>
          <w:sz w:val="0"/>
          <w:szCs w:val="0"/>
          <w:lang w:val="ru-RU"/>
        </w:rPr>
      </w:pPr>
      <w:r w:rsidRPr="00066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1727"/>
        <w:gridCol w:w="2074"/>
        <w:gridCol w:w="1663"/>
        <w:gridCol w:w="2128"/>
        <w:gridCol w:w="993"/>
        <w:gridCol w:w="990"/>
      </w:tblGrid>
      <w:tr w:rsidR="00EB745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B7457" w:rsidRDefault="00EB7457"/>
        </w:tc>
        <w:tc>
          <w:tcPr>
            <w:tcW w:w="2269" w:type="dxa"/>
          </w:tcPr>
          <w:p w:rsidR="00EB7457" w:rsidRDefault="00EB7457"/>
        </w:tc>
        <w:tc>
          <w:tcPr>
            <w:tcW w:w="993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EB74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EB745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культура: компетентностный подход: учебное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Психолого-педагогические методики в структуре подготовки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 А. В., Кукарев В. С., Дитятин А. Н., Шелкова Л. Н., Барченко С. А., Зюкин А. В., Шелкова Л. Н., Габов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Герцена (РГПУ),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Германов, Г. Н., Кубланов,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Истоки,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государственная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Курилова, И. В., Стетюха,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Подготовка и защита выпускной квалификационной работы (бакалаврской работы): 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 процедуре защиты и защита выпускной квалификационной работы: методические указания для обучающихся по направлению подготовки бакалавриата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Бабушкин, Г. Д., </w:t>
            </w:r>
            <w:proofErr w:type="gramStart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Диких</w:t>
            </w:r>
            <w:proofErr w:type="gramEnd"/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Вузовское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6D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B745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B745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EB745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B7457" w:rsidRDefault="00066D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7"/>
        <w:gridCol w:w="4769"/>
        <w:gridCol w:w="968"/>
      </w:tblGrid>
      <w:tr w:rsidR="00066D3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B7457" w:rsidRDefault="00EB74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B7457" w:rsidRDefault="00066D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B7457" w:rsidRPr="00066D3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66D39" w:rsidRPr="00066D39">
        <w:trPr>
          <w:trHeight w:hRule="exact" w:val="277"/>
        </w:trPr>
        <w:tc>
          <w:tcPr>
            <w:tcW w:w="4679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B7457" w:rsidRPr="00066D39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</w:t>
            </w: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укомплектованы необходимой специализированной мебелью и техническими средствами обучения.</w:t>
            </w:r>
          </w:p>
        </w:tc>
      </w:tr>
      <w:tr w:rsidR="00EB7457" w:rsidRPr="00066D39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66D39" w:rsidRPr="00066D39">
        <w:trPr>
          <w:trHeight w:hRule="exact" w:val="277"/>
        </w:trPr>
        <w:tc>
          <w:tcPr>
            <w:tcW w:w="4679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457" w:rsidRPr="00066D39" w:rsidRDefault="00EB7457">
            <w:pPr>
              <w:rPr>
                <w:lang w:val="ru-RU"/>
              </w:rPr>
            </w:pPr>
          </w:p>
        </w:tc>
      </w:tr>
      <w:tr w:rsidR="00EB7457" w:rsidRPr="00066D3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66D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B7457" w:rsidRPr="00066D3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457" w:rsidRPr="00066D39" w:rsidRDefault="00066D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6D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B7457" w:rsidRDefault="00EB7457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p w:rsidR="00066D39" w:rsidRDefault="00066D39"/>
    <w:tbl>
      <w:tblPr>
        <w:tblpPr w:leftFromText="180" w:rightFromText="180" w:vertAnchor="page" w:horzAnchor="margin" w:tblpX="41" w:tblpY="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8"/>
        <w:gridCol w:w="2268"/>
        <w:gridCol w:w="2410"/>
        <w:gridCol w:w="2693"/>
      </w:tblGrid>
      <w:tr w:rsidR="00066D39" w:rsidRPr="00066D39" w:rsidTr="00066D39">
        <w:trPr>
          <w:trHeight w:val="2684"/>
        </w:trPr>
        <w:tc>
          <w:tcPr>
            <w:tcW w:w="106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pStyle w:val="1"/>
              <w:keepLines/>
              <w:widowControl/>
              <w:spacing w:before="0" w:after="0"/>
              <w:ind w:left="10964" w:right="567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0" w:name="_Toc480922472"/>
          </w:p>
          <w:p w:rsidR="00066D39" w:rsidRPr="00066D39" w:rsidRDefault="00066D39" w:rsidP="00066D39">
            <w:pPr>
              <w:tabs>
                <w:tab w:val="left" w:pos="7710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Приложение 1</w:t>
            </w:r>
          </w:p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</w:t>
            </w:r>
            <w:r w:rsidRPr="00066D3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             к программе </w:t>
            </w:r>
          </w:p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66D39" w:rsidRPr="00066D39" w:rsidRDefault="00066D39" w:rsidP="00066D39">
            <w:pPr>
              <w:pStyle w:val="1"/>
              <w:keepLines/>
              <w:widowControl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Б3.02  ВЫПОЛНЕНИЕ И ЗАЩИТА ВЫПУСКНОЙ КВАЛИФИКАЦИОННОЙ РАБОТЫ</w:t>
            </w:r>
          </w:p>
          <w:p w:rsidR="00066D39" w:rsidRPr="00066D39" w:rsidRDefault="00066D39" w:rsidP="00066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066D39" w:rsidRPr="00066D39" w:rsidRDefault="00066D39" w:rsidP="00066D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66D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Показатели и критерии оценивания компетенций</w:t>
            </w:r>
          </w:p>
        </w:tc>
      </w:tr>
      <w:tr w:rsidR="00066D39" w:rsidRPr="00066D39" w:rsidTr="00066D39">
        <w:trPr>
          <w:trHeight w:val="850"/>
        </w:trPr>
        <w:tc>
          <w:tcPr>
            <w:tcW w:w="992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тенции</w:t>
            </w:r>
            <w:proofErr w:type="gramEnd"/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Объект оценки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оценивания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</w:tr>
      <w:tr w:rsidR="00066D39" w:rsidRPr="00066D39" w:rsidTr="00066D39">
        <w:trPr>
          <w:trHeight w:val="136"/>
        </w:trPr>
        <w:tc>
          <w:tcPr>
            <w:tcW w:w="992" w:type="dxa"/>
            <w:vMerge w:val="restart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268" w:type="dxa"/>
            <w:vMerge w:val="restart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способы их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шения, исходя из действующих правовых норм, имеющи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ресурсов и огр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ничений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способы опред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ления круга задач в рамках поставленной цели, исходя из де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ствующих правовых норм, имеющихся ресурсов и огранич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способов определения круга задач в рамках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ставленной цели, исходя из дейс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вующих правовых норм, имеющихся ресурсов и огран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чений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способы опр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деления круга задач в рамках поставле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цели, исходя из действующих правовых норм, имеющи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ресурсов и огр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ничений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D39" w:rsidRPr="00066D39" w:rsidTr="00066D39">
        <w:trPr>
          <w:trHeight w:val="50"/>
        </w:trPr>
        <w:tc>
          <w:tcPr>
            <w:tcW w:w="992" w:type="dxa"/>
            <w:vMerge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определять круг задач в рамках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ставленной цели и выбирать оптимал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способы их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шения, исходя из действующих правовых норм, имеющи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ресурсов и огр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ничений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определять круг задач в рамках поставленной цели и выбирать опт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мальные способы их решения, исходя из действующих правовых норм, имеющихся ресу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сов и ограничений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определять круг задач в рамках поставленной цели и выбирать оптимал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способы их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шения, исходя из действующих правовых норм, имеющихся ресурсов и огр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ничений</w:t>
            </w:r>
          </w:p>
        </w:tc>
      </w:tr>
      <w:tr w:rsidR="00066D39" w:rsidRPr="00066D39" w:rsidTr="00066D39">
        <w:trPr>
          <w:trHeight w:val="50"/>
        </w:trPr>
        <w:tc>
          <w:tcPr>
            <w:tcW w:w="992" w:type="dxa"/>
            <w:vMerge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навыками, позв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ляющими определять круг задач в рамках поставленной цели и выбирать оптимал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способы их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шения, исходя из действующих правовых норм, имеющи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ресурсов и огр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ничений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навыками, позволяющими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ределять круг задач в рамках поста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ленной цели и выбирать оптимал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способы их решения, исходя из действующих правовых норм, име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 ресурсов и ограничений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навыками, позволяющими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ределять круг задач в рамках поставленной цели и выбирать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66D39" w:rsidRPr="00066D39" w:rsidTr="00066D39">
        <w:trPr>
          <w:trHeight w:val="1815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способы осуществления социальн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го взаимодействия при реализации св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ей деятельности в команде (группе)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способов осуществления социального взаим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действия при реализации своей деятельности в кома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 (группе)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способы осуществления социального взаимодействия при реализации своей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ности в команде (группе)</w:t>
            </w:r>
          </w:p>
        </w:tc>
      </w:tr>
      <w:tr w:rsidR="00066D39" w:rsidRPr="00066D39" w:rsidTr="00066D39">
        <w:trPr>
          <w:trHeight w:val="277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осуществлять социальные взаимодействия и реализ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свою роль в команде (группе)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социальные взаимодействия и реализовывать свою роль в кома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 (группе)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осуществлять социальные взаимодействия и реализ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свою роль в команде (группе)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42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навыками осуществления социал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взаимодействий и способностью 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лизовывать свою роль в команде (группе)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 навыками осуществления социальных взаимодействий и способностью реализов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свою роль в команде (группе)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 навыками осуществления социальных взаимодействий и способностью реализовывать свою роль в 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манде (группе)</w:t>
            </w:r>
          </w:p>
        </w:tc>
      </w:tr>
      <w:tr w:rsidR="00066D39" w:rsidRPr="00066D39" w:rsidTr="00066D39">
        <w:trPr>
          <w:trHeight w:val="127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Способен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деловую комм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никацию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ке(ах)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З1.  технологии ос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ществления деловой коммуникации в ус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и письменной формах на госуда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ственном языке 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языке(ах)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технологий осуществления деловой коммуник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ке(ах)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технологии осуществления дел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вой коммуникации в устной и письменной формах на государственном языке 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языке(ах)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42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У1.   осуществлять деловую коммуник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цию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ке(ах)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деловую коммуникацию в ус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и письменной формах на госуда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ственном языке Российской Федерации и иностра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языке(ах)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осуществлять деловую коммун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кацию в устной и письменной формах на государственном языке Российской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ке(ах)</w:t>
            </w:r>
          </w:p>
        </w:tc>
      </w:tr>
      <w:tr w:rsidR="00066D39" w:rsidRPr="00066D39" w:rsidTr="00066D39">
        <w:trPr>
          <w:trHeight w:val="2262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В1.   навыками ос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ществления деловой коммуникации в ус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и письменной формах на госуда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ственном языке 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языке(ах)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осуществления деловой коммуник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ции в устной и письменной формах на государственном языке Российской Федерации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ке(ах)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 осуществления дел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вой коммуникации в устной и письменной формах на государственном языке 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сийской Федерации и иностранно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ых) языке(ах)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276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вседневной жизни и в профессиональной деятельности безопасные условия жи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недеятельности для сохранения приро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среды, обеспеч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устойчивого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вития общества, в том числе при угрозе и возникновении чрезвычайных ситуаций и военных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фликтов</w:t>
            </w:r>
            <w:proofErr w:type="gramEnd"/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способы создания безопасных условий жизнедеятельности для сохранения природной среды, обе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печения устойчивого развития общества, в том числе при угрозе и возникновении чрезвычайных ситуаций и военных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способов создания безопа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условий жи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недеятельности для сохранения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родной среды, обеспечения усто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чивого развития общества, в том числе при угрозе и возникновении чрезвычайных 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туаций и военных конфликтов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способы со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дания безопасных условий жизнедеятельности для 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хранения природной среды, обеспечения устойчивого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тия общества, в том числе при угрозе и возникновении чре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вычайных ситуаций и военных конфли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256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создавать и поддерживать в повс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дневной жизни и в профессиональной деятельности безопасные условия жи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недеятельности для сохранения приро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среды, обеспеч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устойчивого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вития общества, в том числе при угрозе и возникновении чрезвычайных ситуаций и военных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создавать и поддерживать в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вседневной жизни и в профессионал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деятельности безопасные условия жизнедеятельности для сохранения природной среды, обеспечения усто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чивого развития общества, в том числе при угрозе и возникновении чрезвычайных 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туаций и военных конфликтов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создавать и поддерживать в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вседневной жизни и в профессиональной деятельности безопасные условия жи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недеятельности для сохранения приро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среды, обесп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чения устойчивого развития общества, в том числе при угрозе и возникновении чрезвычайных 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туаций и военных конфликтов</w:t>
            </w:r>
          </w:p>
        </w:tc>
      </w:tr>
      <w:tr w:rsidR="00066D39" w:rsidRPr="00066D39" w:rsidTr="00066D39">
        <w:trPr>
          <w:trHeight w:val="275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навыками, позв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ляющими создавать и поддерживать в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вседневной жизни и в профессиональной деятельности безопасные условия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жи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недеятельности для сохранения приро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среды, обеспеч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устойчивого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вития общества, в том числе при угрозе и возникновении чрезвычайных ситуаций и военных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навыками, позволяющими создавать и поддерживать в повседне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жизни и в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деятельности безопасные условия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жизн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деятельности для сохранения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родной среды, обеспечения усто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чивого развития общества, в том числе при угрозе и возникновении чрезвычайных 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туаций и военных конфликтов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навыками, позволяющими создавать и поддерж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в повседневной жизни и в профессиональной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ности безопасные условия жизнедеятельности для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хранения природной среды, обеспечения устойчивого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тия общества, в том числе при угрозе и возникновении чре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вычайных ситуаций и военных конфли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27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Способен участв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в разработке основных и дополнительных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программ, разрабатывать отдельные их комп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ненты (в том числе с использованием 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технологий)</w:t>
            </w:r>
            <w:proofErr w:type="gramEnd"/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виды и способы разработки основных и дополнительных образовательных программ, отдельных их компонентов (в том числе с использованием информ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ционно-коммуника-ционных технологий)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видов и сп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собов разработки основных и допо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нительных образовательных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грамм, отдельных их компонентов (в том числе с использованием информ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ционно-коммуника-ционных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гий)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виды и способы разработки основных и дополнительных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программ, отдельных их компонентов (в том чи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 с использованием информационно-коммуникационных технологий)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95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участвовать в разработке основных и дополнительных образовательных программ, отдельных их компонентов (в том числе с использованием информ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ционно-коммуника-ционных технологий)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участвовать в разработке основных и дополнительных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программ, отдельных их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понентов (в том числе с использ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ванием информац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онно-коммуника-ционных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гий)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участвовать в разработке основных и дополнительных образовательных программ, отдел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их компонентов (в том числе с использованием 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формационно-коммуникационных технологий)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65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разработкой основных и дополнительных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программ, отдельных их комп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нентов (в том числе с использованием 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формационно-коммуникационных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технологий)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разрабо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кой основных и дополнительных образовательных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грамм, отдельных их компонентов (в том числе с использованием информ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ционно-ком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муника-ционных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гий)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владеет разработкой основных и дополнительных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программ, отдельных их компонентов (в том чи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 с использованием информационно-коммуникационных технологий)</w:t>
            </w:r>
          </w:p>
        </w:tc>
      </w:tr>
      <w:tr w:rsidR="00066D39" w:rsidRPr="00066D39" w:rsidTr="00066D39">
        <w:trPr>
          <w:trHeight w:val="4217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организ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вывать совместную и индивидуальную учебную и воспитательную деятел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ность обучающихся, в том </w:t>
            </w:r>
            <w:proofErr w:type="gramStart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proofErr w:type="gramEnd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особ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образовательн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потребностями, в соответствии с требованиями федеральных государс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образов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стандартов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средства и мет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ды, позволяющие организовывать совместную и индив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дуальную учебную и воспитательную деятельность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щихся, в том числе с особыми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тельными потребн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стями, в соответс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вии с требованиями федеральных государственных образовательных станда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средств и методов, позволяющих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совместную и индивидуальную учебную и воспитательную деятельность обучающи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ся, в том числе с особыми образовательными потребностями, в соответствии с требов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ниями федеральных государственных образовательных стандартов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средства и 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тоды, позволяющие организовывать совместную и индив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дуальную учебную и воспитательную деятельность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щихся, в том числе с особыми образовательными потребностями, в соответс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вии с требованиями федеральных государственных образовательных станда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8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организовывать совместную и инд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видуальную учебную и воспитательную деятельность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чающихся, в том числе с особыми образовательными потребностями, в соответствии с требов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ниями федеральных государственных образовательных ста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дартов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совместную и индивидуальную учебную и воспитательную деятельность обучающи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ся, в том числе с особыми образовательными потребностями, в соответствии с требов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ниями федеральных государственных образовательных стандартов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организов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совместную и индивидуальную учебную и воспитательную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ность обучающихся, в том числе с особыми 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ми потребностями, в соответствии с требованиями федеральных государственных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тельных стандартов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5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средствами и методами, позволяющими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совместную и индивидуальную учебную и воспитательную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ность обучающихся, в том числе с особ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ми 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ми потребностями, в соответствии с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федеральных государс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венных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стандартов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средств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ми и методами, позволяющими организовывать совместную и индивид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альную учебную и воспитательную деятельность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чающихся, в том числе с особыми образовательными потребностями, в соответствии с требованиями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государственных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тельных стандартов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владеет средствами и методами, позволяющими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совместную и индивидуальную учебную и воспитательную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ность обучающихся, в том числе с особыми 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ми потребностями, в соответствии с требованиями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государственных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стандартов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6D39" w:rsidRPr="00066D39" w:rsidTr="00066D39">
        <w:trPr>
          <w:trHeight w:val="136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духовно-нравственное восп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тание обучающихся на основе базовых национальных це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способы осущ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ствления духовно-нравственного воспитания обучающи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на основе базовых национальных це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способов осуществления 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ховно-нравственного воспитания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 на основе базовых наци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способы ос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ществления духовно-нравственного воспитания обучающихся на основе 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зовых национальных ценностей</w:t>
            </w:r>
          </w:p>
        </w:tc>
      </w:tr>
      <w:tr w:rsidR="00066D39" w:rsidRPr="00066D39" w:rsidTr="00066D39">
        <w:trPr>
          <w:trHeight w:val="5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осуществлять духовно-нравствен-ное воспитание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чающихся на основе базовых национал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ценностей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духовно-нравственное воспитание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 на основе базовых наци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нальных ценностей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умеет осуществлять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духовно-нравствен-ное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воспитание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чающихся на основе базовых национал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ценностей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96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способами ос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ществления духовно-нравственного воспитания обучающи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 на основе базовых национальных це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владение способами осуществления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ховно-нравствен-ного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воспитания обучающихся на основе базовых национальных ценн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способы осуществления 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ховно-нравственного воспитания обучающихся на основе 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зовых национальных ценностей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27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Способен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контроль и оценку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щихся, выявлять и корректировать трудности в обуч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средства и мет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ды контроля и оце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ки формирования результатов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вания обучающихся, способы выявления и корректировки тру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ностей в обучении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средств и методов контроля и оценки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обучающихся, спос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бов выявления и корректировки трудностей в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чении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средства и 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тоды контроля и оценки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обучающихся, способы выявления и коррект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ровки трудностей в обучении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12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осуществлять контроль и оценку формирования результатов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обучающихся, выявлять и корре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тировать трудности в обучении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осущест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лять контроль и оценку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обучающихся, выявлять и корректир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трудности в обучении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осуществлять контроль и оценку формирования результатов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обучающихся, выявлять и корре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тировать трудности в обучении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277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.  средствами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методами контроля и оценки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щихся, способами выявления и корре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тировки трудностей в обучении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средств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и методами ко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троля и оценки формирования результатов образования обучающи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ся, способами выявления и корре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тировки трудностей в обучении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владеет средствами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методами контроля и оценки формиров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результатов образования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щихся, способами выявления и корре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тировки трудностей в обучении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D39" w:rsidRPr="00066D39" w:rsidTr="00066D39">
        <w:trPr>
          <w:trHeight w:val="115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mallCaps/>
                <w:sz w:val="24"/>
                <w:szCs w:val="24"/>
              </w:rPr>
              <w:t>ОПК-6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использ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психолого-педагогические технологии в профе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необходимые для индивидуализ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обучения, разв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тия, воспитания, в том числе </w:t>
            </w:r>
            <w:proofErr w:type="gramStart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gramEnd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особыми образовательными п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требностями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психолого-педагогические технологии, применя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щиеся в професси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нальной деятельн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сти, необходимые для индивидуализ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обучения,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тия, воспитания, в том числе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 с особыми образовательными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требностями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психолого-педагогических технологий для применения в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фессиональной деятельности, необходимые для индивидуализации обуч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ния, развития, воспитания, в том чи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 обучающихся с особыми образовательными потре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ностями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психолого-педагогические технологии для применения в професси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нальной деятельн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сти, необходимые для индивидуализ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обучения,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тия, воспитания, в том числе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</w:tr>
      <w:tr w:rsidR="00066D39" w:rsidRPr="00066D39" w:rsidTr="00066D39">
        <w:trPr>
          <w:trHeight w:val="157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использовать психолого-педагогические те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нологии в профе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сиональной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ности, необходимые для индивидуализ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обучения,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тия, воспитания, в том числе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 с особыми образовательными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требностями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использ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психолого-педагогические технологии в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фессиональной деятельности, необходимые для индивидуализации обуч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ния, развития, воспитания, в том чи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ностями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использовать психолого-педагогические технологии в профессиональной деятел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ности, необходимые для индивидуализ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обучения, разв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тия, воспитания, в том числе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86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психолого-педагогическими технологиями, нео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ходимыми для инд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видуализации обуч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ния, развития, восп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тания, в том числе обучающихся с особыми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ными потребностями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психол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го-педагогическими технологиями, 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обходимыми для индивидуализации обучения, развития, воспитания, в том числе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требностями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психолого-педагогическими технологиями, нео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ходимыми для индивидуализации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чения, развития, воспитания, в том числе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стями  </w:t>
            </w:r>
          </w:p>
        </w:tc>
      </w:tr>
      <w:tr w:rsidR="00066D39" w:rsidRPr="00066D39" w:rsidTr="00066D39">
        <w:trPr>
          <w:trHeight w:val="118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  <w:r w:rsidRPr="00066D39">
              <w:rPr>
                <w:smallCaps/>
                <w:lang w:val="ru-RU"/>
              </w:rPr>
              <w:t>ПКО-2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Способен проектир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вать и 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организов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образовател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процесс в образовательных орган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зациях различных уровней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. технологию проектирования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тельного процесса в образовательных организациях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технологий проектирования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образовательного процесса в образовательных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циях различных уровней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 технологию проектирования и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вательного процесса в образовательных организациях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личных уровней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2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проектировать и организовывать образовательный процесс в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организациях различных уровней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проектир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и организов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ный процесс в образовательных организациях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проектировать и организовывать образовательный процесс в образовательных организациях различных уро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066D39" w:rsidRPr="00066D39" w:rsidTr="00066D39">
        <w:trPr>
          <w:trHeight w:val="9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технологиями проектирования и организации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вательного процесса в образовательных организациях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личных уровней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гиями проектир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вания и организации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ного процесса в образовательных организациях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технологи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ми проектирования и организации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вательного процесса в образовательных организациях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личных уровней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05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  <w:r w:rsidRPr="00066D39">
              <w:rPr>
                <w:smallCaps/>
                <w:lang w:val="ru-RU"/>
              </w:rPr>
              <w:t>ПКО-3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вывать основные общеобразовател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программы ра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уровней и направленности с использованием современных образов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технологий в соответствии с актуальной нормати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базой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способы реализ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ции основных общ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образовательных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 с использ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ванием современных образовательных технологий в соответствии с актуал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нормативной 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зой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способов реализации осно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 различных уровней и направленности с использованием современных образовательных технологий в соответс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вии с актуальной нормативной базой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способы реализации основных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щеобразовательных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 с использованием современных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технологий в соответствии с акт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альной нормативной базой  </w:t>
            </w:r>
          </w:p>
        </w:tc>
      </w:tr>
      <w:tr w:rsidR="00066D39" w:rsidRPr="00066D39" w:rsidTr="00066D39">
        <w:trPr>
          <w:trHeight w:val="118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реализовывать основные общеобр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граммы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 с использ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ванием современных образовательных технологий в соответствии с актуал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нормативной 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зой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реализов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основные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щеобразовательные программы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 и направленности с использованием современных образовательных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гий в соответствии с актуальной но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мативной базой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реализовывать основные общеобразовательные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граммы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 с использованием современных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технологий в соответствии с акт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альной нормативной базой  </w:t>
            </w:r>
          </w:p>
        </w:tc>
      </w:tr>
      <w:tr w:rsidR="00066D39" w:rsidRPr="00066D39" w:rsidTr="00066D39">
        <w:trPr>
          <w:trHeight w:val="105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навыками реал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зации основных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 с использ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ванием современных образовательных технологий в соответствии с актуал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ной нормативной 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зой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владение навыками реализации осно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х программ различных уровней и направленности с использованием современных образовательных технологий в соответс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вии с актуальной нормативной базой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владеет навыками реализации осно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общеобразов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тельных программ различных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уровней и направленности с использованием современных образовательных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гий в соответствии с актуальной норм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тивной базой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D39" w:rsidRPr="00066D39" w:rsidTr="00066D39">
        <w:trPr>
          <w:trHeight w:val="142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ПКР-3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обеспеч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методическое сопровождение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цесса достижения образовательных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зультатов с учетом индивидуальных особенностей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способы обесп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чения методического сопровождения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цесса достижения образовательных 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зультатов с учетом индивидуальных особенностей об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чающихся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способов обеспечения методического сопр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вождения процесса достижения образовательных резул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татов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особенностей обуча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щихся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знает способы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обеспечения методического сопровожд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процесса достижения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результатов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с учетом индивидуальных особенн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стей обучающихся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57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обеспечить методическое сопрово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дение процесса достижения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результатов с учетом индивид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альных особенностей обучающихся 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обеспечить методическое сопровождение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цесса достижения образовательных результатов с учетом индивидуал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ных особенностей обучающихся 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обеспечить методическое сопр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вождение процесса достижения образовательных результатов с учетом индивидуальных особе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ностей обучающихся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66D39" w:rsidRPr="00066D39" w:rsidTr="00066D39">
        <w:trPr>
          <w:trHeight w:val="135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  навыками, обеспечивающими методическое сопрово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дение процесса достижения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результатов с учетом индивид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альных особенностей обучающихся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навыками, обеспечивающими методическое сопровождение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цесса достижения образовательных результатов с учетом индивидуал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ных особенностей обучающихся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навыками, обеспечивающими методическое сопр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вождение процесса достижения образовательных результатов с учетом индивидуальных особе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ностей обучающихся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66D39" w:rsidRPr="00066D39" w:rsidTr="00066D39">
        <w:trPr>
          <w:trHeight w:val="90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</w:p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mallCaps/>
                <w:lang w:val="ru-RU"/>
              </w:rPr>
            </w:pPr>
            <w:r w:rsidRPr="00066D39">
              <w:rPr>
                <w:smallCaps/>
                <w:lang w:val="ru-RU"/>
              </w:rPr>
              <w:t>ПКР-4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вывать и управлять взаимодействием участников образов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тельного процесса в рамках 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образовательных программ различных уровней и напра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технологии организации и управл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взаимодействием участников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тельного процесса в рамках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образовательных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ленности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технологий организации и управления взаимодействием участников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ного процесса в рамках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образовательных программ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 и 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правленности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знает технологии организации и управления взаимодействием участников 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го процесса в рамках </w:t>
            </w:r>
            <w:r w:rsidRPr="00066D39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вательных программ различных уровней и направленности  </w:t>
            </w:r>
          </w:p>
        </w:tc>
      </w:tr>
      <w:tr w:rsidR="00066D39" w:rsidRPr="00066D39" w:rsidTr="00066D39">
        <w:trPr>
          <w:trHeight w:val="15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организовывать и управлять взаим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действием участн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ков образовательного процесса в рамках реализации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тельных программ различных уровней и направленности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организ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вывать и управлять взаимодействием участников образовательного проце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са в рамках реализации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программ различных уровней и направленности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организов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и управлять взаимодействием участников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вательного процесса в рамках реализации образовательных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</w:tr>
      <w:tr w:rsidR="00066D39" w:rsidRPr="00066D39" w:rsidTr="00066D39">
        <w:trPr>
          <w:trHeight w:val="12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навыками организации и управл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ния взаимодействием участников 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тельного процесса в рамках реализации образовательных программ различных уровней и напра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ленности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владение навыками организации и управления взаимодействием участников 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ного процесса в рамках реализации образовательных программ разли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ч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ных уровней и 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правленности   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владеет навыками организации и управления взаимодействием участников образовательн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го процесса в рамках реализации образ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вательных программ различных уровней и направленности   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D39" w:rsidRPr="00066D39" w:rsidTr="00066D39">
        <w:trPr>
          <w:trHeight w:val="150"/>
        </w:trPr>
        <w:tc>
          <w:tcPr>
            <w:tcW w:w="992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ПКР-7</w:t>
            </w:r>
          </w:p>
        </w:tc>
        <w:tc>
          <w:tcPr>
            <w:tcW w:w="2268" w:type="dxa"/>
            <w:vMerge w:val="restart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разрабат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и реализовывать дополнительные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щеобразовательные программы</w:t>
            </w: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технологию   ра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работки и способы реализации дополн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тельных общеобр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зовательные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знание технологии   разработки и сп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собы реализации 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общеобразовател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программ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знает технологию   разработки и способы реализации дополнительных общ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</w:tr>
      <w:tr w:rsidR="00066D39" w:rsidRPr="00066D39" w:rsidTr="00066D39">
        <w:trPr>
          <w:trHeight w:val="88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разрабатывать и реализовывать дополнительные общ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 </w:t>
            </w: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умение разрабат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и реализов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ы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вать дополнител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ные общеобразов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тельные программы</w:t>
            </w:r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умеет разрабатывать и реализовывать дополнительные общ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</w:tc>
      </w:tr>
      <w:tr w:rsidR="00066D39" w:rsidRPr="00066D39" w:rsidTr="00066D39">
        <w:trPr>
          <w:trHeight w:val="90"/>
        </w:trPr>
        <w:tc>
          <w:tcPr>
            <w:tcW w:w="992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Merge/>
          </w:tcPr>
          <w:p w:rsidR="00066D39" w:rsidRPr="00066D39" w:rsidRDefault="00066D39" w:rsidP="00066D39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mallCaps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66D39">
              <w:rPr>
                <w:rFonts w:ascii="Times New Roman" w:hAnsi="Times New Roman"/>
                <w:sz w:val="24"/>
                <w:szCs w:val="24"/>
              </w:rPr>
              <w:t>. технологиями   разработки и спосо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ностями реализации дополнительных 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щеобразовательные программ</w:t>
            </w:r>
          </w:p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владение технол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гиями   разработки и способностями реализации дополнительных общеобразовательные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End"/>
          </w:p>
        </w:tc>
        <w:tc>
          <w:tcPr>
            <w:tcW w:w="2693" w:type="dxa"/>
            <w:vAlign w:val="center"/>
          </w:tcPr>
          <w:p w:rsidR="00066D39" w:rsidRPr="00066D39" w:rsidRDefault="00066D39" w:rsidP="00066D3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D39">
              <w:rPr>
                <w:rFonts w:ascii="Times New Roman" w:hAnsi="Times New Roman"/>
                <w:sz w:val="24"/>
                <w:szCs w:val="24"/>
              </w:rPr>
              <w:t>владеет технологи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я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ми   разработки и способностями реализации дополнительных общеобразовательные пр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D39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End"/>
          </w:p>
        </w:tc>
      </w:tr>
      <w:bookmarkEnd w:id="0"/>
    </w:tbl>
    <w:p w:rsidR="00066D39" w:rsidRPr="00066D39" w:rsidRDefault="00066D39" w:rsidP="00066D39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D39" w:rsidRPr="00066D39" w:rsidRDefault="00066D39" w:rsidP="00066D39">
      <w:pPr>
        <w:pStyle w:val="1"/>
        <w:keepLines/>
        <w:widowControl/>
        <w:spacing w:before="0" w:after="0"/>
        <w:ind w:left="360" w:firstLine="0"/>
        <w:jc w:val="left"/>
        <w:rPr>
          <w:rFonts w:ascii="Times New Roman" w:hAnsi="Times New Roman"/>
          <w:sz w:val="24"/>
          <w:szCs w:val="24"/>
        </w:rPr>
      </w:pPr>
      <w:bookmarkStart w:id="1" w:name="_Toc480922473"/>
      <w:r w:rsidRPr="00066D39">
        <w:rPr>
          <w:rFonts w:ascii="Times New Roman" w:hAnsi="Times New Roman"/>
          <w:sz w:val="24"/>
          <w:szCs w:val="24"/>
        </w:rPr>
        <w:t>2. Шкала оценивания</w:t>
      </w:r>
      <w:bookmarkEnd w:id="1"/>
    </w:p>
    <w:p w:rsidR="00066D39" w:rsidRPr="00066D39" w:rsidRDefault="00066D39" w:rsidP="00066D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Защита ВКР проводится на открытом заседании экзаменационной комиссии. </w:t>
      </w:r>
    </w:p>
    <w:p w:rsidR="00066D39" w:rsidRPr="00066D39" w:rsidRDefault="00066D39" w:rsidP="00066D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:rsidR="00066D39" w:rsidRPr="00066D39" w:rsidRDefault="00066D39" w:rsidP="00066D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Результаты защиты объявляются присутствующим в тот же день после оформления в уст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новленном порядке протоколов заседаний аттестационной комиссии.</w:t>
      </w:r>
    </w:p>
    <w:p w:rsidR="00066D39" w:rsidRPr="00066D39" w:rsidRDefault="00066D39" w:rsidP="00066D3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pStyle w:val="a3"/>
        <w:tabs>
          <w:tab w:val="left" w:pos="709"/>
        </w:tabs>
        <w:spacing w:after="0"/>
        <w:ind w:firstLine="0"/>
        <w:rPr>
          <w:b/>
          <w:i/>
        </w:rPr>
      </w:pPr>
      <w:r w:rsidRPr="00066D39">
        <w:tab/>
      </w:r>
      <w:r w:rsidRPr="00066D39">
        <w:rPr>
          <w:b/>
          <w:i/>
        </w:rPr>
        <w:t>Критерии оценки ВКР: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обоснованность выбора и актуальность темы исследования;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>уровень осмысления теоретических вопросов и обобщения собранного материала, обоснова</w:t>
      </w:r>
      <w:r w:rsidRPr="00066D39">
        <w:rPr>
          <w:color w:val="auto"/>
        </w:rPr>
        <w:t>н</w:t>
      </w:r>
      <w:r w:rsidRPr="00066D39">
        <w:rPr>
          <w:color w:val="auto"/>
        </w:rPr>
        <w:t xml:space="preserve">ность и четкость сформулированных выводов;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четкость структуры работы и логичность изложения материала;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методологическая обоснованность исследования;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применение навыков самостоятельной экспериментально-исследовательской работы;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объем и уровень анализа научной литературы по исследуемой проблеме;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владение научным стилем изложения, орфографическая и пунктуационная грамотность;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>соответствие формы работы всем требованиям, предъявляемым к оформлению данных видов р</w:t>
      </w:r>
      <w:r w:rsidRPr="00066D39">
        <w:rPr>
          <w:color w:val="auto"/>
        </w:rPr>
        <w:t>а</w:t>
      </w:r>
      <w:r w:rsidRPr="00066D39">
        <w:rPr>
          <w:color w:val="auto"/>
        </w:rPr>
        <w:t xml:space="preserve">бот;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содержание отзыва научного  руководителя;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качество устного доклада; </w:t>
      </w:r>
    </w:p>
    <w:p w:rsidR="00066D39" w:rsidRPr="00066D39" w:rsidRDefault="00066D39" w:rsidP="00066D39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</w:rPr>
      </w:pPr>
      <w:r w:rsidRPr="00066D39">
        <w:rPr>
          <w:color w:val="auto"/>
        </w:rPr>
        <w:t xml:space="preserve">глубина и точность ответов на вопросы, замечания и рекомендации во время защиты работы. </w:t>
      </w:r>
    </w:p>
    <w:p w:rsidR="00066D39" w:rsidRPr="00066D39" w:rsidRDefault="00066D39" w:rsidP="00066D39">
      <w:pPr>
        <w:pStyle w:val="Default"/>
        <w:ind w:left="284"/>
        <w:jc w:val="both"/>
        <w:rPr>
          <w:color w:val="auto"/>
        </w:rPr>
      </w:pPr>
    </w:p>
    <w:p w:rsidR="00066D39" w:rsidRPr="00066D39" w:rsidRDefault="00066D39" w:rsidP="00066D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Итоговая </w:t>
      </w:r>
      <w:r w:rsidRPr="00066D39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(выставляется по 100-балльной шкале)*: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84"/>
      </w:tblGrid>
      <w:tr w:rsidR="00066D39" w:rsidRPr="00066D39" w:rsidTr="009E0838">
        <w:tc>
          <w:tcPr>
            <w:tcW w:w="4536" w:type="dxa"/>
          </w:tcPr>
          <w:p w:rsidR="00066D39" w:rsidRPr="00066D39" w:rsidRDefault="00066D39" w:rsidP="00066D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Оценка в 100-балльной шкале</w:t>
            </w:r>
          </w:p>
        </w:tc>
        <w:tc>
          <w:tcPr>
            <w:tcW w:w="5184" w:type="dxa"/>
          </w:tcPr>
          <w:p w:rsidR="00066D39" w:rsidRPr="00066D39" w:rsidRDefault="00066D39" w:rsidP="00066D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Оценка в традиционной шкале</w:t>
            </w:r>
          </w:p>
        </w:tc>
      </w:tr>
      <w:tr w:rsidR="00066D39" w:rsidRPr="00066D39" w:rsidTr="009E0838">
        <w:trPr>
          <w:trHeight w:val="273"/>
        </w:trPr>
        <w:tc>
          <w:tcPr>
            <w:tcW w:w="4536" w:type="dxa"/>
            <w:vAlign w:val="center"/>
          </w:tcPr>
          <w:p w:rsidR="00066D39" w:rsidRPr="00066D39" w:rsidRDefault="00066D39" w:rsidP="00066D3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84–100</w:t>
            </w:r>
          </w:p>
        </w:tc>
        <w:tc>
          <w:tcPr>
            <w:tcW w:w="5184" w:type="dxa"/>
            <w:vAlign w:val="center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066D39" w:rsidRPr="00066D39" w:rsidTr="009E0838">
        <w:trPr>
          <w:trHeight w:val="273"/>
        </w:trPr>
        <w:tc>
          <w:tcPr>
            <w:tcW w:w="4536" w:type="dxa"/>
            <w:vAlign w:val="center"/>
          </w:tcPr>
          <w:p w:rsidR="00066D39" w:rsidRPr="00066D39" w:rsidRDefault="00066D39" w:rsidP="00066D3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67–83</w:t>
            </w:r>
          </w:p>
        </w:tc>
        <w:tc>
          <w:tcPr>
            <w:tcW w:w="5184" w:type="dxa"/>
            <w:vAlign w:val="center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66D39" w:rsidRPr="00066D39" w:rsidTr="009E0838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066D39" w:rsidRPr="00066D39" w:rsidRDefault="00066D39" w:rsidP="00066D3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066D39" w:rsidRPr="00066D39" w:rsidTr="009E0838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:rsidR="00066D39" w:rsidRPr="00066D39" w:rsidRDefault="00066D39" w:rsidP="00066D39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066D39" w:rsidRPr="00066D39" w:rsidRDefault="00066D39" w:rsidP="00066D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*Положение об организации учебного процесса в РГЭУ (РИНХ) с использованием зачетных единиц (кредитов) и бально-рейтинговой системы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  <w:t xml:space="preserve">Оценка </w:t>
      </w:r>
      <w:r w:rsidRPr="00066D39">
        <w:rPr>
          <w:b/>
          <w:color w:val="auto"/>
        </w:rPr>
        <w:t>«</w:t>
      </w:r>
      <w:r w:rsidRPr="00066D39">
        <w:rPr>
          <w:b/>
          <w:i/>
          <w:iCs/>
          <w:color w:val="auto"/>
        </w:rPr>
        <w:t>отлично</w:t>
      </w:r>
      <w:r w:rsidRPr="00066D39">
        <w:rPr>
          <w:b/>
          <w:color w:val="auto"/>
        </w:rPr>
        <w:t>»</w:t>
      </w:r>
      <w:r w:rsidRPr="00066D39">
        <w:rPr>
          <w:color w:val="auto"/>
        </w:rPr>
        <w:t xml:space="preserve"> (84–100 баллов) выставляется за выпускную квалификационную раб</w:t>
      </w:r>
      <w:r w:rsidRPr="00066D39">
        <w:rPr>
          <w:color w:val="auto"/>
        </w:rPr>
        <w:t>о</w:t>
      </w:r>
      <w:r w:rsidRPr="00066D39">
        <w:rPr>
          <w:color w:val="auto"/>
        </w:rPr>
        <w:t>ту, выполненную на высоком научно-методическом уровне и в полной мере отвечающую сл</w:t>
      </w:r>
      <w:r w:rsidRPr="00066D39">
        <w:rPr>
          <w:color w:val="auto"/>
        </w:rPr>
        <w:t>е</w:t>
      </w:r>
      <w:r w:rsidRPr="00066D39">
        <w:rPr>
          <w:color w:val="auto"/>
        </w:rPr>
        <w:t xml:space="preserve">дующим структурным и содержательным требованиям: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>– актуальность, новизна, практическая значимость избранной проблемы и правильность формулиро</w:t>
      </w:r>
      <w:r w:rsidRPr="00066D39">
        <w:rPr>
          <w:color w:val="auto"/>
        </w:rPr>
        <w:t>в</w:t>
      </w:r>
      <w:r w:rsidRPr="00066D39">
        <w:rPr>
          <w:color w:val="auto"/>
        </w:rPr>
        <w:t xml:space="preserve">ки темы;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 xml:space="preserve">– соответствие формулировок объекта, предмета, гипотезы, цели и задач теме исследования;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 xml:space="preserve">– полнота и завершенность проведенного педагогического исследования;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>– структурная логичность и качество оформления работы, включая демонстрационные и иные мат</w:t>
      </w:r>
      <w:r w:rsidRPr="00066D39">
        <w:rPr>
          <w:color w:val="auto"/>
        </w:rPr>
        <w:t>е</w:t>
      </w:r>
      <w:r w:rsidRPr="00066D39">
        <w:rPr>
          <w:color w:val="auto"/>
        </w:rPr>
        <w:t xml:space="preserve">риалы;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– достаточность и современность библиографии.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  <w:t xml:space="preserve">Оценка </w:t>
      </w:r>
      <w:r w:rsidRPr="00066D39">
        <w:rPr>
          <w:b/>
          <w:color w:val="auto"/>
        </w:rPr>
        <w:t>«</w:t>
      </w:r>
      <w:r w:rsidRPr="00066D39">
        <w:rPr>
          <w:b/>
          <w:i/>
          <w:iCs/>
          <w:color w:val="auto"/>
        </w:rPr>
        <w:t>хорошо</w:t>
      </w:r>
      <w:r w:rsidRPr="00066D39">
        <w:rPr>
          <w:b/>
          <w:color w:val="auto"/>
        </w:rPr>
        <w:t>»</w:t>
      </w:r>
      <w:r w:rsidRPr="00066D39">
        <w:rPr>
          <w:color w:val="auto"/>
        </w:rPr>
        <w:t xml:space="preserve"> (</w:t>
      </w:r>
      <w:r w:rsidRPr="00066D39">
        <w:t>67–83</w:t>
      </w:r>
      <w:r w:rsidRPr="00066D39">
        <w:rPr>
          <w:color w:val="auto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</w:t>
      </w:r>
      <w:r w:rsidRPr="00066D39">
        <w:rPr>
          <w:color w:val="auto"/>
        </w:rPr>
        <w:t>ь</w:t>
      </w:r>
      <w:r w:rsidRPr="00066D39">
        <w:rPr>
          <w:color w:val="auto"/>
        </w:rPr>
        <w:t xml:space="preserve">ными непринципиальными по своему характеру погрешностями и неточностями: </w:t>
      </w:r>
    </w:p>
    <w:p w:rsidR="00066D39" w:rsidRPr="00066D39" w:rsidRDefault="00066D39" w:rsidP="00066D39">
      <w:pPr>
        <w:pStyle w:val="Default"/>
        <w:spacing w:after="32"/>
        <w:jc w:val="both"/>
        <w:rPr>
          <w:color w:val="auto"/>
        </w:rPr>
      </w:pPr>
      <w:r w:rsidRPr="00066D39">
        <w:rPr>
          <w:color w:val="auto"/>
        </w:rPr>
        <w:t xml:space="preserve">– в содержании и изложении материала; </w:t>
      </w:r>
    </w:p>
    <w:p w:rsidR="00066D39" w:rsidRPr="00066D39" w:rsidRDefault="00066D39" w:rsidP="00066D39">
      <w:pPr>
        <w:pStyle w:val="Default"/>
        <w:spacing w:after="32"/>
        <w:jc w:val="both"/>
        <w:rPr>
          <w:color w:val="auto"/>
        </w:rPr>
      </w:pPr>
      <w:r w:rsidRPr="00066D39">
        <w:rPr>
          <w:color w:val="auto"/>
        </w:rPr>
        <w:t xml:space="preserve">– в анализе используемой научной литературы; </w:t>
      </w:r>
    </w:p>
    <w:p w:rsidR="00066D39" w:rsidRPr="00066D39" w:rsidRDefault="00066D39" w:rsidP="00066D39">
      <w:pPr>
        <w:pStyle w:val="Default"/>
        <w:spacing w:after="32"/>
        <w:jc w:val="both"/>
        <w:rPr>
          <w:color w:val="auto"/>
        </w:rPr>
      </w:pPr>
      <w:r w:rsidRPr="00066D39">
        <w:rPr>
          <w:color w:val="auto"/>
        </w:rPr>
        <w:t xml:space="preserve">– интерпретации экспериментальных или иного рода данных; </w:t>
      </w:r>
    </w:p>
    <w:p w:rsidR="00066D39" w:rsidRPr="00066D39" w:rsidRDefault="00066D39" w:rsidP="00066D39">
      <w:pPr>
        <w:pStyle w:val="Default"/>
        <w:spacing w:after="32"/>
        <w:jc w:val="both"/>
        <w:rPr>
          <w:color w:val="auto"/>
        </w:rPr>
      </w:pPr>
      <w:r w:rsidRPr="00066D39">
        <w:rPr>
          <w:color w:val="auto"/>
        </w:rPr>
        <w:t xml:space="preserve">– формулировке обобщений и выводов;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– в недостаточной полноте и четкости ответов на вопросы и замечания заданные членами ГЭК.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lastRenderedPageBreak/>
        <w:tab/>
        <w:t xml:space="preserve">Оценка </w:t>
      </w:r>
      <w:r w:rsidRPr="00066D39">
        <w:rPr>
          <w:b/>
          <w:color w:val="auto"/>
        </w:rPr>
        <w:t>«</w:t>
      </w:r>
      <w:r w:rsidRPr="00066D39">
        <w:rPr>
          <w:b/>
          <w:i/>
          <w:iCs/>
          <w:color w:val="auto"/>
        </w:rPr>
        <w:t>удовлетворительно</w:t>
      </w:r>
      <w:r w:rsidRPr="00066D39">
        <w:rPr>
          <w:b/>
          <w:color w:val="auto"/>
        </w:rPr>
        <w:t>»</w:t>
      </w:r>
      <w:r w:rsidRPr="00066D39">
        <w:rPr>
          <w:color w:val="auto"/>
        </w:rPr>
        <w:t xml:space="preserve"> (</w:t>
      </w:r>
      <w:r w:rsidRPr="00066D39">
        <w:t xml:space="preserve">50–66 </w:t>
      </w:r>
      <w:r w:rsidRPr="00066D39">
        <w:rPr>
          <w:color w:val="auto"/>
        </w:rPr>
        <w:t>баллов) выставляется за выпускную квалификацио</w:t>
      </w:r>
      <w:r w:rsidRPr="00066D39">
        <w:rPr>
          <w:color w:val="auto"/>
        </w:rPr>
        <w:t>н</w:t>
      </w:r>
      <w:r w:rsidRPr="00066D39">
        <w:rPr>
          <w:color w:val="auto"/>
        </w:rPr>
        <w:t xml:space="preserve">ную работу, в которой имеются: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>– определенные недостатки методологического и логического плана при изложении, как теоретич</w:t>
      </w:r>
      <w:r w:rsidRPr="00066D39">
        <w:rPr>
          <w:color w:val="auto"/>
        </w:rPr>
        <w:t>е</w:t>
      </w:r>
      <w:r w:rsidRPr="00066D39">
        <w:rPr>
          <w:color w:val="auto"/>
        </w:rPr>
        <w:t xml:space="preserve">ских положений, так и экспериментальных данных;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:rsidR="00066D39" w:rsidRPr="00066D39" w:rsidRDefault="00066D39" w:rsidP="00066D39">
      <w:pPr>
        <w:pStyle w:val="Default"/>
        <w:spacing w:after="34"/>
        <w:jc w:val="both"/>
        <w:rPr>
          <w:color w:val="auto"/>
        </w:rPr>
      </w:pPr>
      <w:r w:rsidRPr="00066D39">
        <w:rPr>
          <w:color w:val="auto"/>
        </w:rPr>
        <w:t>– погрешности и неточности в статистической обработке полученных результатов, оформлении та</w:t>
      </w:r>
      <w:r w:rsidRPr="00066D39">
        <w:rPr>
          <w:color w:val="auto"/>
        </w:rPr>
        <w:t>б</w:t>
      </w:r>
      <w:r w:rsidRPr="00066D39">
        <w:rPr>
          <w:color w:val="auto"/>
        </w:rPr>
        <w:t xml:space="preserve">лиц, рисунков и графиков;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</w:r>
      <w:r w:rsidRPr="00066D39">
        <w:rPr>
          <w:b/>
          <w:color w:val="auto"/>
        </w:rPr>
        <w:t>«</w:t>
      </w:r>
      <w:r w:rsidRPr="00066D39">
        <w:rPr>
          <w:b/>
          <w:i/>
          <w:iCs/>
          <w:color w:val="auto"/>
        </w:rPr>
        <w:t>Неудовлетворительно</w:t>
      </w:r>
      <w:r w:rsidRPr="00066D39">
        <w:rPr>
          <w:b/>
          <w:color w:val="auto"/>
        </w:rPr>
        <w:t>»</w:t>
      </w:r>
      <w:r w:rsidRPr="00066D39">
        <w:rPr>
          <w:color w:val="auto"/>
        </w:rPr>
        <w:t xml:space="preserve"> (</w:t>
      </w:r>
      <w:r w:rsidRPr="00066D39">
        <w:t xml:space="preserve">0–49 </w:t>
      </w:r>
      <w:r w:rsidRPr="00066D39">
        <w:rPr>
          <w:color w:val="auto"/>
        </w:rPr>
        <w:t xml:space="preserve">баллов) оценивается выпускная квалификационная работа, которая характеризуется: </w:t>
      </w:r>
    </w:p>
    <w:p w:rsidR="00066D39" w:rsidRPr="00066D39" w:rsidRDefault="00066D39" w:rsidP="00066D39">
      <w:pPr>
        <w:pStyle w:val="Default"/>
        <w:spacing w:after="28"/>
        <w:jc w:val="both"/>
        <w:rPr>
          <w:color w:val="auto"/>
        </w:rPr>
      </w:pPr>
      <w:r w:rsidRPr="00066D39">
        <w:rPr>
          <w:color w:val="auto"/>
        </w:rPr>
        <w:t xml:space="preserve">– неактуальностью исследования по избранной тематике; </w:t>
      </w:r>
    </w:p>
    <w:p w:rsidR="00066D39" w:rsidRPr="00066D39" w:rsidRDefault="00066D39" w:rsidP="00066D39">
      <w:pPr>
        <w:pStyle w:val="Default"/>
        <w:spacing w:after="28"/>
        <w:jc w:val="both"/>
        <w:rPr>
          <w:color w:val="auto"/>
        </w:rPr>
      </w:pPr>
      <w:r w:rsidRPr="00066D39">
        <w:rPr>
          <w:color w:val="auto"/>
        </w:rPr>
        <w:t>– содержит серьезные методологические, теоретические, структурно-логические и иного рода оши</w:t>
      </w:r>
      <w:r w:rsidRPr="00066D39">
        <w:rPr>
          <w:color w:val="auto"/>
        </w:rPr>
        <w:t>б</w:t>
      </w:r>
      <w:r w:rsidRPr="00066D39">
        <w:rPr>
          <w:color w:val="auto"/>
        </w:rPr>
        <w:t xml:space="preserve">ки или просчеты; </w:t>
      </w:r>
    </w:p>
    <w:p w:rsidR="00066D39" w:rsidRPr="00066D39" w:rsidRDefault="00066D39" w:rsidP="00066D39">
      <w:pPr>
        <w:pStyle w:val="Default"/>
        <w:spacing w:after="28"/>
        <w:jc w:val="both"/>
        <w:rPr>
          <w:color w:val="auto"/>
        </w:rPr>
      </w:pPr>
      <w:r w:rsidRPr="00066D39">
        <w:rPr>
          <w:color w:val="auto"/>
        </w:rPr>
        <w:t>– не имеет экспериментальных или документальных, полученных в ходе анализа специальной лит</w:t>
      </w:r>
      <w:r w:rsidRPr="00066D39">
        <w:rPr>
          <w:color w:val="auto"/>
        </w:rPr>
        <w:t>е</w:t>
      </w:r>
      <w:r w:rsidRPr="00066D39">
        <w:rPr>
          <w:color w:val="auto"/>
        </w:rPr>
        <w:t xml:space="preserve">ратуры, данных; </w:t>
      </w:r>
    </w:p>
    <w:p w:rsidR="00066D39" w:rsidRPr="00066D39" w:rsidRDefault="00066D39" w:rsidP="00066D39">
      <w:pPr>
        <w:pStyle w:val="Default"/>
        <w:spacing w:after="28"/>
        <w:jc w:val="both"/>
        <w:rPr>
          <w:color w:val="auto"/>
        </w:rPr>
      </w:pPr>
      <w:r w:rsidRPr="00066D39">
        <w:rPr>
          <w:color w:val="auto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:rsidR="00066D39" w:rsidRPr="00066D39" w:rsidRDefault="00066D39" w:rsidP="00066D39">
      <w:pPr>
        <w:pStyle w:val="Default"/>
        <w:spacing w:after="28"/>
        <w:jc w:val="both"/>
        <w:rPr>
          <w:color w:val="auto"/>
        </w:rPr>
      </w:pPr>
      <w:r w:rsidRPr="00066D39">
        <w:rPr>
          <w:color w:val="auto"/>
        </w:rPr>
        <w:t>– расчетные данные приводятся с грубейшими ошибками, а их представление в работе характериз</w:t>
      </w:r>
      <w:r w:rsidRPr="00066D39">
        <w:rPr>
          <w:color w:val="auto"/>
        </w:rPr>
        <w:t>у</w:t>
      </w:r>
      <w:r w:rsidRPr="00066D39">
        <w:rPr>
          <w:color w:val="auto"/>
        </w:rPr>
        <w:t xml:space="preserve">ется отсутствием соответствующих знаний и умений в оформлении полученных результатов;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– защита работы не подкрепляется правильными и аргументированными ответами на вопросы членов ГЭК. 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</w:p>
    <w:p w:rsidR="00066D39" w:rsidRPr="00066D39" w:rsidRDefault="00066D39" w:rsidP="00066D39">
      <w:pPr>
        <w:pStyle w:val="1"/>
        <w:keepLines/>
        <w:widowControl/>
        <w:spacing w:before="0" w:after="0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3. Требования к выпускной квалификационной работе обучающегося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pStyle w:val="aa"/>
        <w:tabs>
          <w:tab w:val="left" w:pos="360"/>
        </w:tabs>
        <w:spacing w:after="0"/>
        <w:ind w:left="0" w:firstLine="720"/>
      </w:pPr>
      <w:r w:rsidRPr="00066D39">
        <w:t>Требования к уровню подготовки выпускника основаны на требованиях федерального гос</w:t>
      </w:r>
      <w:r w:rsidRPr="00066D39">
        <w:t>у</w:t>
      </w:r>
      <w:r w:rsidRPr="00066D39">
        <w:t xml:space="preserve">дарственного образовательного стандарта высшего образования по направлению подготовки   </w:t>
      </w:r>
      <w:r w:rsidRPr="00066D39">
        <w:rPr>
          <w:bCs/>
          <w:i/>
        </w:rPr>
        <w:t xml:space="preserve">44.03.05 «Педагогическое образование» (с двумя профилями подготовки) </w:t>
      </w:r>
      <w:r w:rsidRPr="00066D39">
        <w:t xml:space="preserve">(квалификация </w:t>
      </w:r>
      <w:r w:rsidRPr="00066D39">
        <w:rPr>
          <w:i/>
        </w:rPr>
        <w:t>«бакалавр»</w:t>
      </w:r>
      <w:r w:rsidRPr="00066D39">
        <w:t>) утве</w:t>
      </w:r>
      <w:r w:rsidRPr="00066D39">
        <w:t>р</w:t>
      </w:r>
      <w:r w:rsidRPr="00066D39">
        <w:t>жден Приказом Министерства образования и науки Российской Федерации от 22.02.2018 г. № 125.</w:t>
      </w:r>
    </w:p>
    <w:p w:rsidR="00066D39" w:rsidRPr="00066D39" w:rsidRDefault="00066D39" w:rsidP="00066D39">
      <w:pPr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6D39">
        <w:rPr>
          <w:rFonts w:ascii="Times New Roman" w:hAnsi="Times New Roman" w:cs="Times New Roman"/>
          <w:i/>
          <w:sz w:val="24"/>
          <w:szCs w:val="24"/>
          <w:u w:val="single"/>
        </w:rPr>
        <w:t>Требования к содержанию ВКР: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направленность работы на решение актуальных задач современного образования в обла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тях  физической культуры и спортивной подготовки;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наличие в работе всех структурных элементов, соответствующих виду ВКР;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доказательность, достаточность, непротиворечивость теоретических основ исследования;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наличие обоснованной  исследовательской позиции, раскрывающей видение студентом су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ности проблемы исследования;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использование в опытно-экспериментальной части работы обоснованного комплекса мет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дов сбора диагностической информации, ее интерпретация (качественный и количественный анализ да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ных);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целостность исследования, которая проявляется в логической и содержательной связанности глав;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перспективность исследования, наличие в работе материалов, которые могут найти примен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ние на практике или послужить основой для дальнейшего исследования;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достаточность и современность научной литературы и других источников информации, и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пользуемых при выполнении ВКР;</w:t>
      </w:r>
    </w:p>
    <w:p w:rsidR="00066D39" w:rsidRPr="00066D39" w:rsidRDefault="00066D39" w:rsidP="00066D3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объем работы для бакалавра не менее 40 листов печатного текста без приложений.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6D39" w:rsidRPr="00066D39" w:rsidRDefault="00066D39" w:rsidP="00066D39">
      <w:pPr>
        <w:pStyle w:val="ac"/>
        <w:shd w:val="clear" w:color="auto" w:fill="FFFFFF"/>
        <w:tabs>
          <w:tab w:val="left" w:pos="0"/>
        </w:tabs>
        <w:spacing w:after="0" w:line="240" w:lineRule="auto"/>
        <w:ind w:left="1069" w:hanging="1069"/>
        <w:jc w:val="center"/>
        <w:rPr>
          <w:rFonts w:ascii="Times New Roman" w:hAnsi="Times New Roman"/>
          <w:b/>
          <w:sz w:val="24"/>
          <w:szCs w:val="24"/>
        </w:rPr>
      </w:pPr>
      <w:r w:rsidRPr="00066D39">
        <w:rPr>
          <w:rFonts w:ascii="Times New Roman" w:hAnsi="Times New Roman"/>
          <w:b/>
          <w:sz w:val="24"/>
          <w:szCs w:val="24"/>
        </w:rPr>
        <w:t>Примерная тематика выпускных квалификационных работ</w:t>
      </w:r>
    </w:p>
    <w:p w:rsidR="00066D39" w:rsidRPr="00066D39" w:rsidRDefault="00066D39" w:rsidP="00066D39">
      <w:pPr>
        <w:pStyle w:val="ac"/>
        <w:shd w:val="clear" w:color="auto" w:fill="FFFFFF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66D39" w:rsidRPr="00066D39" w:rsidRDefault="00066D39" w:rsidP="00066D39">
      <w:pPr>
        <w:pStyle w:val="ac"/>
        <w:tabs>
          <w:tab w:val="left" w:pos="0"/>
          <w:tab w:val="left" w:pos="993"/>
        </w:tabs>
        <w:spacing w:line="240" w:lineRule="auto"/>
        <w:ind w:left="42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66D39">
        <w:rPr>
          <w:rFonts w:ascii="Times New Roman" w:hAnsi="Times New Roman"/>
          <w:i/>
          <w:sz w:val="24"/>
          <w:szCs w:val="24"/>
          <w:u w:val="single"/>
        </w:rPr>
        <w:t>Физическое воспитание детей раннего и дошкольного возраста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lastRenderedPageBreak/>
        <w:t>Влияние физкультурных занятий с использованием элементов спортивных игр на физич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ское воспитание детей старшего дошкольного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Воспитание выносливости у детей старшего дошкольного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Использование народных подвижных игр в физическом воспитании детей дошкольного во</w:t>
      </w:r>
      <w:r w:rsidRPr="00066D39">
        <w:rPr>
          <w:rFonts w:ascii="Times New Roman" w:hAnsi="Times New Roman"/>
          <w:sz w:val="24"/>
          <w:szCs w:val="24"/>
        </w:rPr>
        <w:t>з</w:t>
      </w:r>
      <w:r w:rsidRPr="00066D39">
        <w:rPr>
          <w:rFonts w:ascii="Times New Roman" w:hAnsi="Times New Roman"/>
          <w:sz w:val="24"/>
          <w:szCs w:val="24"/>
        </w:rPr>
        <w:t>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Использование подвижных игр с целью развития основных двигательных действий у детей дошкольного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Методика проведения физкультурных занятий в детском саду.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особенности организации и содержания физического воспитания детей дошк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Музыкально-</w:t>
      </w:r>
      <w:proofErr w:type="gramStart"/>
      <w:r w:rsidRPr="00066D39">
        <w:rPr>
          <w:rFonts w:ascii="Times New Roman" w:hAnsi="Times New Roman"/>
          <w:sz w:val="24"/>
          <w:szCs w:val="24"/>
        </w:rPr>
        <w:t>ритмические упражнения</w:t>
      </w:r>
      <w:proofErr w:type="gramEnd"/>
      <w:r w:rsidRPr="00066D39">
        <w:rPr>
          <w:rFonts w:ascii="Times New Roman" w:hAnsi="Times New Roman"/>
          <w:sz w:val="24"/>
          <w:szCs w:val="24"/>
        </w:rPr>
        <w:t xml:space="preserve"> в физическом воспитании детей дошкольного возра</w:t>
      </w:r>
      <w:r w:rsidRPr="00066D39">
        <w:rPr>
          <w:rFonts w:ascii="Times New Roman" w:hAnsi="Times New Roman"/>
          <w:sz w:val="24"/>
          <w:szCs w:val="24"/>
        </w:rPr>
        <w:t>с</w:t>
      </w:r>
      <w:r w:rsidRPr="00066D39">
        <w:rPr>
          <w:rFonts w:ascii="Times New Roman" w:hAnsi="Times New Roman"/>
          <w:sz w:val="24"/>
          <w:szCs w:val="24"/>
        </w:rPr>
        <w:t>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Обучение плаванию детей дошкольного возраста. 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Педагогические условия формирования ценностного отношения к здоровью у детей дошкол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Подвижная игра как средство развития физических способностей у детей дошкольного во</w:t>
      </w:r>
      <w:r w:rsidRPr="00066D39">
        <w:rPr>
          <w:rFonts w:ascii="Times New Roman" w:hAnsi="Times New Roman"/>
          <w:sz w:val="24"/>
          <w:szCs w:val="24"/>
        </w:rPr>
        <w:t>з</w:t>
      </w:r>
      <w:r w:rsidRPr="00066D39">
        <w:rPr>
          <w:rFonts w:ascii="Times New Roman" w:hAnsi="Times New Roman"/>
          <w:sz w:val="24"/>
          <w:szCs w:val="24"/>
        </w:rPr>
        <w:t>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Развитие двигательной активности у детей дошкольного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Технология развития физических качеств на занятиях по физическому воспитанию с дошк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льниками на основе системного использования подвижных игр.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Утренняя гимнастика как средство физического воспитания детей дошкольного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Формирование здорового образа жизни у детей дошкольного возраста средствами физич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ского воспитания.</w:t>
      </w:r>
    </w:p>
    <w:p w:rsidR="00066D39" w:rsidRPr="00066D39" w:rsidRDefault="00066D39" w:rsidP="00066D39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Формирование правильной осанки у детей дошкольного возраста.</w:t>
      </w:r>
    </w:p>
    <w:p w:rsidR="00066D39" w:rsidRPr="00066D39" w:rsidRDefault="00066D39" w:rsidP="00066D39">
      <w:pPr>
        <w:pStyle w:val="ac"/>
        <w:tabs>
          <w:tab w:val="left" w:pos="0"/>
          <w:tab w:val="left" w:pos="142"/>
          <w:tab w:val="left" w:pos="284"/>
        </w:tabs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6D39" w:rsidRPr="00066D39" w:rsidRDefault="00066D39" w:rsidP="00066D39">
      <w:pPr>
        <w:pStyle w:val="ac"/>
        <w:tabs>
          <w:tab w:val="left" w:pos="0"/>
          <w:tab w:val="left" w:pos="993"/>
        </w:tabs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066D39">
        <w:rPr>
          <w:rFonts w:ascii="Times New Roman" w:hAnsi="Times New Roman"/>
          <w:i/>
          <w:sz w:val="24"/>
          <w:szCs w:val="24"/>
          <w:u w:val="single"/>
        </w:rPr>
        <w:t>Физическое воспитание школьников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Влияние дополнительных занятий физическими упражнениями во внеучебное время на показатели успешности школьников в процессе освоения предметной области «Физическая кул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тура».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Влияние физической нагрузки циклического характера на развитие общей выносливости у школьников.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Гендерные особенности развитие двигательных способностей у детей младшего (среднего, старшего)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Гипокинезия, как социальный фактор снижения показателей здоровья современного 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ника.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Дозирование физической нагрузкой на уроках физической культуры, как механизм управл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ния образовательным процессом.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Использование музыкального сопровождения как средства активизации учебной деятел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ности детей младшего школьного возраста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Методика повышения уровня силовых способностей юношей на уроках физической кул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туры в общеобразовательной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особенности организации и проведения подвижных игр на уроках физич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ской культуры в начальной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особенности организации и содержания внеучебной спортивно-массовой раб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ты в общеобразовательной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организации и содержания внеучебной физкультурно-оздоровительной работы в общеобразовательной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организации спортивно-массовой работы в общеобразов</w:t>
      </w:r>
      <w:r w:rsidRPr="00066D39">
        <w:rPr>
          <w:rFonts w:ascii="Times New Roman" w:hAnsi="Times New Roman"/>
          <w:sz w:val="24"/>
          <w:szCs w:val="24"/>
        </w:rPr>
        <w:t>а</w:t>
      </w:r>
      <w:r w:rsidRPr="00066D39">
        <w:rPr>
          <w:rFonts w:ascii="Times New Roman" w:hAnsi="Times New Roman"/>
          <w:sz w:val="24"/>
          <w:szCs w:val="24"/>
        </w:rPr>
        <w:t>тельной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организации физического воспитания детей в летнем оздоров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тельном лагере.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организации физкультурно-оздоровительной работы в общеобр</w:t>
      </w:r>
      <w:r w:rsidRPr="00066D39">
        <w:rPr>
          <w:rFonts w:ascii="Times New Roman" w:hAnsi="Times New Roman"/>
          <w:sz w:val="24"/>
          <w:szCs w:val="24"/>
        </w:rPr>
        <w:t>а</w:t>
      </w:r>
      <w:r w:rsidRPr="00066D39">
        <w:rPr>
          <w:rFonts w:ascii="Times New Roman" w:hAnsi="Times New Roman"/>
          <w:sz w:val="24"/>
          <w:szCs w:val="24"/>
        </w:rPr>
        <w:t>зовательной школе.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организации физкультурных занятий у школьников по ко</w:t>
      </w:r>
      <w:r w:rsidRPr="00066D39">
        <w:rPr>
          <w:rFonts w:ascii="Times New Roman" w:hAnsi="Times New Roman"/>
          <w:sz w:val="24"/>
          <w:szCs w:val="24"/>
        </w:rPr>
        <w:t>р</w:t>
      </w:r>
      <w:r w:rsidRPr="00066D39">
        <w:rPr>
          <w:rFonts w:ascii="Times New Roman" w:hAnsi="Times New Roman"/>
          <w:sz w:val="24"/>
          <w:szCs w:val="24"/>
        </w:rPr>
        <w:t>рекции нарушений осанки.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построения модели урока физической культуры на основе си</w:t>
      </w:r>
      <w:r w:rsidRPr="00066D39">
        <w:rPr>
          <w:rFonts w:ascii="Times New Roman" w:hAnsi="Times New Roman"/>
          <w:sz w:val="24"/>
          <w:szCs w:val="24"/>
        </w:rPr>
        <w:t>с</w:t>
      </w:r>
      <w:r w:rsidRPr="00066D39">
        <w:rPr>
          <w:rFonts w:ascii="Times New Roman" w:hAnsi="Times New Roman"/>
          <w:sz w:val="24"/>
          <w:szCs w:val="24"/>
        </w:rPr>
        <w:t>темного подхода.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lastRenderedPageBreak/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координационно-двигательных способностей у 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ников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общей выносливости у учащихся младшего 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ного возраста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силовой выносливости у учащихся старшего 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ного возраста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скоростно-силовых способностей у школьников на ур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Механизмы формирования здорового образа жизни школьников, проживающих в условиях города и села.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Оптимизация сре</w:t>
      </w:r>
      <w:proofErr w:type="gramStart"/>
      <w:r w:rsidRPr="00066D39">
        <w:rPr>
          <w:rFonts w:ascii="Times New Roman" w:hAnsi="Times New Roman"/>
          <w:sz w:val="24"/>
          <w:szCs w:val="24"/>
        </w:rPr>
        <w:t>дств пр</w:t>
      </w:r>
      <w:proofErr w:type="gramEnd"/>
      <w:r w:rsidRPr="00066D39">
        <w:rPr>
          <w:rFonts w:ascii="Times New Roman" w:hAnsi="Times New Roman"/>
          <w:sz w:val="24"/>
          <w:szCs w:val="24"/>
        </w:rPr>
        <w:t>офилактики нарушений осанки на занятиях физической культуры с учащимися младшего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Основные механизмы формирования здорового образа жизни у учащихся младшего школ</w:t>
      </w:r>
      <w:r w:rsidRPr="00066D39">
        <w:rPr>
          <w:rFonts w:ascii="Times New Roman" w:hAnsi="Times New Roman"/>
          <w:sz w:val="24"/>
          <w:szCs w:val="24"/>
        </w:rPr>
        <w:t>ь</w:t>
      </w:r>
      <w:r w:rsidRPr="00066D39">
        <w:rPr>
          <w:rFonts w:ascii="Times New Roman" w:hAnsi="Times New Roman"/>
          <w:sz w:val="24"/>
          <w:szCs w:val="24"/>
        </w:rPr>
        <w:t>ного возраста в условиях общеобразовательной школы.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методики развития быстроты и ловкости у младших школьников на уроке ф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зической культуры.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обучения элементам техники при организации секционных занятий с использ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ванием игровых видов спорта (баскетбол, волейбол, футбол) со школьниками 9-10 лет.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планирования тренировочной деятельности направленной на повышение сил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вых способностей с учащимися старшего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Социально-психологические механизмы повышения мотивации школьников к систематич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ским занятиям физическими упражнениями.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Специфика повышения эффективности уроков физической культуры в 6-7 классах общеобр</w:t>
      </w:r>
      <w:r w:rsidRPr="00066D39">
        <w:rPr>
          <w:rFonts w:ascii="Times New Roman" w:hAnsi="Times New Roman"/>
          <w:sz w:val="24"/>
          <w:szCs w:val="24"/>
        </w:rPr>
        <w:t>а</w:t>
      </w:r>
      <w:r w:rsidRPr="00066D39">
        <w:rPr>
          <w:rFonts w:ascii="Times New Roman" w:hAnsi="Times New Roman"/>
          <w:sz w:val="24"/>
          <w:szCs w:val="24"/>
        </w:rPr>
        <w:t>зовательной школы.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Физическая культура – важный социально-биологический фактор разностороннего разв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тия личности школьника.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Физическое воспитание как составная часть формирования здорового образа жизни уч</w:t>
      </w:r>
      <w:r w:rsidRPr="00066D39">
        <w:rPr>
          <w:rFonts w:ascii="Times New Roman" w:hAnsi="Times New Roman"/>
          <w:sz w:val="24"/>
          <w:szCs w:val="24"/>
        </w:rPr>
        <w:t>а</w:t>
      </w:r>
      <w:r w:rsidRPr="00066D39">
        <w:rPr>
          <w:rFonts w:ascii="Times New Roman" w:hAnsi="Times New Roman"/>
          <w:sz w:val="24"/>
          <w:szCs w:val="24"/>
        </w:rPr>
        <w:t>щихся младшего (среднего, старшего) школьного возраста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Формирование морально-волевых качеств на занятиях физической культурой и спортом у д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тей подросткового возраста 13–14 лет.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Характеристика социальных механизмов взаимодействия семьи и школы по формированию здорового образа жизни школьников.</w:t>
      </w:r>
    </w:p>
    <w:p w:rsidR="00066D39" w:rsidRPr="00066D39" w:rsidRDefault="00066D39" w:rsidP="00066D39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Школа – центр физической культуры и здорового образа жизни.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Игровое направление внедрения и популяризации комплекса ГТО среди учащихся (сел</w:t>
      </w:r>
      <w:r w:rsidRPr="00066D39">
        <w:rPr>
          <w:color w:val="auto"/>
        </w:rPr>
        <w:t>ь</w:t>
      </w:r>
      <w:r w:rsidRPr="00066D39">
        <w:rPr>
          <w:color w:val="auto"/>
        </w:rPr>
        <w:t xml:space="preserve">ской) общеобразовательного учебного заведения.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rFonts w:eastAsia="Calibri"/>
          <w:color w:val="auto"/>
          <w:lang w:eastAsia="en-US"/>
        </w:rPr>
      </w:pPr>
      <w:r w:rsidRPr="00066D39">
        <w:rPr>
          <w:color w:val="auto"/>
        </w:rPr>
        <w:t xml:space="preserve"> Влияние гимнастических упражнений на формирование культуры движений детей мла</w:t>
      </w:r>
      <w:r w:rsidRPr="00066D39">
        <w:rPr>
          <w:color w:val="auto"/>
        </w:rPr>
        <w:t>д</w:t>
      </w:r>
      <w:r w:rsidRPr="00066D39">
        <w:rPr>
          <w:color w:val="auto"/>
        </w:rPr>
        <w:t>шего школьного возраста (по выбору)</w:t>
      </w:r>
      <w:r w:rsidRPr="00066D39">
        <w:rPr>
          <w:rFonts w:eastAsia="Calibri"/>
          <w:color w:val="auto"/>
          <w:lang w:eastAsia="en-US"/>
        </w:rPr>
        <w:t xml:space="preserve">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lastRenderedPageBreak/>
        <w:t xml:space="preserve"> Совершенствование физической подготовки учащихся во время занятий туризмом (по выб</w:t>
      </w:r>
      <w:r w:rsidRPr="00066D39">
        <w:rPr>
          <w:color w:val="auto"/>
        </w:rPr>
        <w:t>о</w:t>
      </w:r>
      <w:r w:rsidRPr="00066D39">
        <w:rPr>
          <w:color w:val="auto"/>
        </w:rPr>
        <w:t>ру).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spacing w:after="28"/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Методика отбора юных футболистов (по выбору) на основе координационной подготовле</w:t>
      </w:r>
      <w:r w:rsidRPr="00066D39">
        <w:rPr>
          <w:color w:val="auto"/>
        </w:rPr>
        <w:t>н</w:t>
      </w:r>
      <w:r w:rsidRPr="00066D39">
        <w:rPr>
          <w:color w:val="auto"/>
        </w:rPr>
        <w:t xml:space="preserve">ности.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Совершенствование методики обучения основным техническим приемам в баскетболе (по выбору).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Использование эффекта положительного переноса двигательного навыка в процессе начал</w:t>
      </w:r>
      <w:r w:rsidRPr="00066D39">
        <w:rPr>
          <w:color w:val="auto"/>
        </w:rPr>
        <w:t>ь</w:t>
      </w:r>
      <w:r w:rsidRPr="00066D39">
        <w:rPr>
          <w:color w:val="auto"/>
        </w:rPr>
        <w:t xml:space="preserve">ного обучения художественной гимнастике (по выбору). 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Особенности занятий фитнесом с учащимися младшего школьного возраста (по выбору).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:rsidR="00066D39" w:rsidRPr="00066D39" w:rsidRDefault="00066D39" w:rsidP="00066D39">
      <w:pPr>
        <w:pStyle w:val="Default"/>
        <w:numPr>
          <w:ilvl w:val="0"/>
          <w:numId w:val="19"/>
        </w:numPr>
        <w:tabs>
          <w:tab w:val="left" w:pos="284"/>
          <w:tab w:val="left" w:pos="426"/>
        </w:tabs>
        <w:ind w:left="0" w:firstLine="567"/>
        <w:jc w:val="both"/>
        <w:rPr>
          <w:color w:val="auto"/>
        </w:rPr>
      </w:pPr>
      <w:r w:rsidRPr="00066D39">
        <w:rPr>
          <w:color w:val="auto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:rsidR="00066D39" w:rsidRPr="00066D39" w:rsidRDefault="00066D39" w:rsidP="00066D39">
      <w:pPr>
        <w:pStyle w:val="Default"/>
        <w:tabs>
          <w:tab w:val="left" w:pos="284"/>
        </w:tabs>
        <w:jc w:val="both"/>
        <w:rPr>
          <w:color w:val="auto"/>
        </w:rPr>
      </w:pPr>
    </w:p>
    <w:p w:rsidR="00066D39" w:rsidRPr="00066D39" w:rsidRDefault="00066D39" w:rsidP="00066D39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66D39">
        <w:rPr>
          <w:rFonts w:ascii="Times New Roman" w:hAnsi="Times New Roman"/>
          <w:i/>
          <w:sz w:val="24"/>
          <w:szCs w:val="24"/>
          <w:u w:val="single"/>
        </w:rPr>
        <w:t>Физическое воспитание взрослого населения</w:t>
      </w:r>
    </w:p>
    <w:p w:rsidR="00066D39" w:rsidRPr="00066D39" w:rsidRDefault="00066D39" w:rsidP="00066D39">
      <w:pPr>
        <w:pStyle w:val="ac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Влияние занятий фитнесом на физическую работоспособность и двигательную подготовле</w:t>
      </w:r>
      <w:r w:rsidRPr="00066D39">
        <w:rPr>
          <w:rFonts w:ascii="Times New Roman" w:hAnsi="Times New Roman"/>
          <w:sz w:val="24"/>
          <w:szCs w:val="24"/>
        </w:rPr>
        <w:t>н</w:t>
      </w:r>
      <w:r w:rsidRPr="00066D39">
        <w:rPr>
          <w:rFonts w:ascii="Times New Roman" w:hAnsi="Times New Roman"/>
          <w:sz w:val="24"/>
          <w:szCs w:val="24"/>
        </w:rPr>
        <w:t>ность женщин (мужчин) молодого (зрелого, пожилого, старшего) возраста.</w:t>
      </w:r>
    </w:p>
    <w:p w:rsidR="00066D39" w:rsidRPr="00066D39" w:rsidRDefault="00066D39" w:rsidP="00066D39">
      <w:pPr>
        <w:pStyle w:val="ac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Оздоровительно-рекреативная физическая культура в жизни людей молодого (зрелого, пож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лого, старшего) возраста.</w:t>
      </w:r>
    </w:p>
    <w:p w:rsidR="00066D39" w:rsidRPr="00066D39" w:rsidRDefault="00066D39" w:rsidP="00066D39">
      <w:pPr>
        <w:pStyle w:val="ac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Организационно-методические особенности физического воспитания людей молодого (зрел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го, пожилого, старшего) возраста.</w:t>
      </w:r>
    </w:p>
    <w:p w:rsidR="00066D39" w:rsidRPr="00066D39" w:rsidRDefault="00066D39" w:rsidP="00066D39">
      <w:pPr>
        <w:pStyle w:val="ac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Туризм, как форма активного отдыха и повышения физических кондиций организма чел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века.</w:t>
      </w:r>
    </w:p>
    <w:p w:rsidR="00066D39" w:rsidRPr="00066D39" w:rsidRDefault="00066D39" w:rsidP="00066D39">
      <w:pPr>
        <w:pStyle w:val="ac"/>
        <w:numPr>
          <w:ilvl w:val="0"/>
          <w:numId w:val="20"/>
        </w:numPr>
        <w:tabs>
          <w:tab w:val="left" w:pos="284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Эффективность занятий физическими упражнениями аэробной направленности с целью ко</w:t>
      </w:r>
      <w:r w:rsidRPr="00066D39">
        <w:rPr>
          <w:rFonts w:ascii="Times New Roman" w:hAnsi="Times New Roman"/>
          <w:sz w:val="24"/>
          <w:szCs w:val="24"/>
        </w:rPr>
        <w:t>р</w:t>
      </w:r>
      <w:r w:rsidRPr="00066D39">
        <w:rPr>
          <w:rFonts w:ascii="Times New Roman" w:hAnsi="Times New Roman"/>
          <w:sz w:val="24"/>
          <w:szCs w:val="24"/>
        </w:rPr>
        <w:t>рекции телосложения.</w:t>
      </w:r>
    </w:p>
    <w:p w:rsidR="00066D39" w:rsidRPr="00066D39" w:rsidRDefault="00066D39" w:rsidP="00066D39">
      <w:pPr>
        <w:pStyle w:val="ac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066D39">
        <w:rPr>
          <w:rFonts w:ascii="Times New Roman" w:hAnsi="Times New Roman"/>
          <w:i/>
          <w:sz w:val="24"/>
          <w:szCs w:val="24"/>
          <w:u w:val="single"/>
        </w:rPr>
        <w:t>Теория и методика спорта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Взаимосвязь успешности спортивной деятельности и психологического климата  (команды по избранному виду спорта).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Значение подвижных игр в системе спортивной тренировки (в избра</w:t>
      </w:r>
      <w:r w:rsidRPr="00066D39">
        <w:rPr>
          <w:rFonts w:ascii="Times New Roman" w:hAnsi="Times New Roman"/>
          <w:sz w:val="24"/>
          <w:szCs w:val="24"/>
        </w:rPr>
        <w:t>н</w:t>
      </w:r>
      <w:r w:rsidRPr="00066D39">
        <w:rPr>
          <w:rFonts w:ascii="Times New Roman" w:hAnsi="Times New Roman"/>
          <w:sz w:val="24"/>
          <w:szCs w:val="24"/>
        </w:rPr>
        <w:t>ном виде спорта).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Использование командных подвижных игр для развития координационных способностей юных  баскетболистов (или других игровых видов спорта) 14–15 лет (или другого возраста) в спо</w:t>
      </w:r>
      <w:r w:rsidRPr="00066D39">
        <w:rPr>
          <w:rFonts w:ascii="Times New Roman" w:hAnsi="Times New Roman"/>
          <w:sz w:val="24"/>
          <w:szCs w:val="24"/>
        </w:rPr>
        <w:t>р</w:t>
      </w:r>
      <w:r w:rsidRPr="00066D39">
        <w:rPr>
          <w:rFonts w:ascii="Times New Roman" w:hAnsi="Times New Roman"/>
          <w:sz w:val="24"/>
          <w:szCs w:val="24"/>
        </w:rPr>
        <w:t>тивной секции.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Комплексный контроль как средство оценки уровня подготовленности спортсмена занима</w:t>
      </w:r>
      <w:r w:rsidRPr="00066D39">
        <w:rPr>
          <w:rFonts w:ascii="Times New Roman" w:hAnsi="Times New Roman"/>
          <w:sz w:val="24"/>
          <w:szCs w:val="24"/>
        </w:rPr>
        <w:t>ю</w:t>
      </w:r>
      <w:r w:rsidRPr="00066D39">
        <w:rPr>
          <w:rFonts w:ascii="Times New Roman" w:hAnsi="Times New Roman"/>
          <w:sz w:val="24"/>
          <w:szCs w:val="24"/>
        </w:rPr>
        <w:t>щегося в школьной секции баскетболом (или другим видом спорта).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Методика обучения нападающему удару волейболистов на начальном этапе спортивной по</w:t>
      </w:r>
      <w:r w:rsidRPr="00066D39">
        <w:rPr>
          <w:rFonts w:ascii="Times New Roman" w:hAnsi="Times New Roman"/>
          <w:sz w:val="24"/>
          <w:szCs w:val="24"/>
        </w:rPr>
        <w:t>д</w:t>
      </w:r>
      <w:r w:rsidRPr="00066D39">
        <w:rPr>
          <w:rFonts w:ascii="Times New Roman" w:hAnsi="Times New Roman"/>
          <w:sz w:val="24"/>
          <w:szCs w:val="24"/>
        </w:rPr>
        <w:t>готовки.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D39">
        <w:rPr>
          <w:rFonts w:ascii="Times New Roman" w:hAnsi="Times New Roman"/>
          <w:sz w:val="24"/>
          <w:szCs w:val="24"/>
        </w:rPr>
        <w:t>Методика развития скоростно-силовых (координационных, скоростных и др.) способн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стей у баскетболистов (футболистов, гандболистов) на начальном (тренировочном, спортивного соверше</w:t>
      </w:r>
      <w:r w:rsidRPr="00066D39">
        <w:rPr>
          <w:rFonts w:ascii="Times New Roman" w:hAnsi="Times New Roman"/>
          <w:sz w:val="24"/>
          <w:szCs w:val="24"/>
        </w:rPr>
        <w:t>н</w:t>
      </w:r>
      <w:r w:rsidRPr="00066D39">
        <w:rPr>
          <w:rFonts w:ascii="Times New Roman" w:hAnsi="Times New Roman"/>
          <w:sz w:val="24"/>
          <w:szCs w:val="24"/>
        </w:rPr>
        <w:t>ствования) этапе спортивной подготовки.</w:t>
      </w:r>
      <w:proofErr w:type="gramEnd"/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особенности общей физической подготовки спортсменов (в избранном виде спорта) (школьная спортивная секция, 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Методические особенности построения тренировочного процесса у спортсменов (в циклич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ских видах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построения тренировочного процесса у спортсменов (в разли</w:t>
      </w:r>
      <w:r w:rsidRPr="00066D39">
        <w:rPr>
          <w:rFonts w:ascii="Times New Roman" w:hAnsi="Times New Roman"/>
          <w:sz w:val="24"/>
          <w:szCs w:val="24"/>
        </w:rPr>
        <w:t>ч</w:t>
      </w:r>
      <w:r w:rsidRPr="00066D39">
        <w:rPr>
          <w:rFonts w:ascii="Times New Roman" w:hAnsi="Times New Roman"/>
          <w:sz w:val="24"/>
          <w:szCs w:val="24"/>
        </w:rPr>
        <w:t>ных видах единоборств)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построения тренировочного процесса у юных спортсменов (в и</w:t>
      </w:r>
      <w:r w:rsidRPr="00066D39">
        <w:rPr>
          <w:rFonts w:ascii="Times New Roman" w:hAnsi="Times New Roman"/>
          <w:sz w:val="24"/>
          <w:szCs w:val="24"/>
        </w:rPr>
        <w:t>з</w:t>
      </w:r>
      <w:r w:rsidRPr="00066D39">
        <w:rPr>
          <w:rFonts w:ascii="Times New Roman" w:hAnsi="Times New Roman"/>
          <w:sz w:val="24"/>
          <w:szCs w:val="24"/>
        </w:rPr>
        <w:t>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координационных двигательных способностей у спор</w:t>
      </w:r>
      <w:r w:rsidRPr="00066D39">
        <w:rPr>
          <w:rFonts w:ascii="Times New Roman" w:hAnsi="Times New Roman"/>
          <w:sz w:val="24"/>
          <w:szCs w:val="24"/>
        </w:rPr>
        <w:t>т</w:t>
      </w:r>
      <w:r w:rsidRPr="00066D39">
        <w:rPr>
          <w:rFonts w:ascii="Times New Roman" w:hAnsi="Times New Roman"/>
          <w:sz w:val="24"/>
          <w:szCs w:val="24"/>
        </w:rPr>
        <w:t>сменов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lastRenderedPageBreak/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силовой выносливости у спортсменов (в избранном в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скоростно-силовых способностей у спортсменов (в и</w:t>
      </w:r>
      <w:r w:rsidRPr="00066D39">
        <w:rPr>
          <w:rFonts w:ascii="Times New Roman" w:hAnsi="Times New Roman"/>
          <w:sz w:val="24"/>
          <w:szCs w:val="24"/>
        </w:rPr>
        <w:t>з</w:t>
      </w:r>
      <w:r w:rsidRPr="00066D39">
        <w:rPr>
          <w:rFonts w:ascii="Times New Roman" w:hAnsi="Times New Roman"/>
          <w:sz w:val="24"/>
          <w:szCs w:val="24"/>
        </w:rPr>
        <w:t>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развития специальных двигательных способностей у спортсм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педагогического контроля тренировочных (соревновательных) нагрузок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Особенности технической (специальной физической, тактической, интегральной, психолог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ческой) подготовки спортсменов (в избранном виде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Построение тренировочного процесса (вид спорта) в подготовительном периоде спорти</w:t>
      </w:r>
      <w:r w:rsidRPr="00066D39">
        <w:rPr>
          <w:rFonts w:ascii="Times New Roman" w:hAnsi="Times New Roman"/>
          <w:sz w:val="24"/>
          <w:szCs w:val="24"/>
        </w:rPr>
        <w:t>в</w:t>
      </w:r>
      <w:r w:rsidRPr="00066D39">
        <w:rPr>
          <w:rFonts w:ascii="Times New Roman" w:hAnsi="Times New Roman"/>
          <w:sz w:val="24"/>
          <w:szCs w:val="24"/>
        </w:rPr>
        <w:t>ной подготовки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Построение учебно-тренировочного процесса в подготовительном (соревновательном, пер</w:t>
      </w:r>
      <w:r w:rsidRPr="00066D39">
        <w:rPr>
          <w:rFonts w:ascii="Times New Roman" w:hAnsi="Times New Roman"/>
          <w:sz w:val="24"/>
          <w:szCs w:val="24"/>
        </w:rPr>
        <w:t>е</w:t>
      </w:r>
      <w:r w:rsidRPr="00066D39">
        <w:rPr>
          <w:rFonts w:ascii="Times New Roman" w:hAnsi="Times New Roman"/>
          <w:sz w:val="24"/>
          <w:szCs w:val="24"/>
        </w:rPr>
        <w:t>ходном) периоде спортивной подготовки (вид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Психологические факторы, определяющие успешность спортсменов (в избранном виде спо</w:t>
      </w:r>
      <w:r w:rsidRPr="00066D39">
        <w:rPr>
          <w:rFonts w:ascii="Times New Roman" w:hAnsi="Times New Roman"/>
          <w:sz w:val="24"/>
          <w:szCs w:val="24"/>
        </w:rPr>
        <w:t>р</w:t>
      </w:r>
      <w:r w:rsidRPr="00066D39">
        <w:rPr>
          <w:rFonts w:ascii="Times New Roman" w:hAnsi="Times New Roman"/>
          <w:sz w:val="24"/>
          <w:szCs w:val="24"/>
        </w:rPr>
        <w:t>та)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Психологический климат спортивного коллектива: средства формирования, возможности д</w:t>
      </w:r>
      <w:r w:rsidRPr="00066D39">
        <w:rPr>
          <w:rFonts w:ascii="Times New Roman" w:hAnsi="Times New Roman"/>
          <w:sz w:val="24"/>
          <w:szCs w:val="24"/>
        </w:rPr>
        <w:t>и</w:t>
      </w:r>
      <w:r w:rsidRPr="00066D39">
        <w:rPr>
          <w:rFonts w:ascii="Times New Roman" w:hAnsi="Times New Roman"/>
          <w:sz w:val="24"/>
          <w:szCs w:val="24"/>
        </w:rPr>
        <w:t>агностики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</w:t>
      </w:r>
      <w:r w:rsidRPr="00066D39">
        <w:rPr>
          <w:rFonts w:ascii="Times New Roman" w:hAnsi="Times New Roman"/>
          <w:sz w:val="24"/>
          <w:szCs w:val="24"/>
        </w:rPr>
        <w:t>т</w:t>
      </w:r>
      <w:r w:rsidRPr="00066D39">
        <w:rPr>
          <w:rFonts w:ascii="Times New Roman" w:hAnsi="Times New Roman"/>
          <w:sz w:val="24"/>
          <w:szCs w:val="24"/>
        </w:rPr>
        <w:t>ва).</w:t>
      </w:r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</w:t>
      </w:r>
      <w:hyperlink r:id="rId5" w:tgtFrame="_blank" w:history="1">
        <w:proofErr w:type="gramStart"/>
        <w:r w:rsidRPr="00066D39">
          <w:rPr>
            <w:rFonts w:ascii="Times New Roman" w:hAnsi="Times New Roman"/>
            <w:sz w:val="24"/>
            <w:szCs w:val="24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066D39">
        <w:rPr>
          <w:rFonts w:ascii="Times New Roman" w:hAnsi="Times New Roman"/>
          <w:sz w:val="24"/>
          <w:szCs w:val="24"/>
        </w:rPr>
        <w:t xml:space="preserve"> избранном виде спорта) на этапе начальной спортивной подготовки (тренир</w:t>
      </w:r>
      <w:r w:rsidRPr="00066D39">
        <w:rPr>
          <w:rFonts w:ascii="Times New Roman" w:hAnsi="Times New Roman"/>
          <w:sz w:val="24"/>
          <w:szCs w:val="24"/>
        </w:rPr>
        <w:t>о</w:t>
      </w:r>
      <w:r w:rsidRPr="00066D39">
        <w:rPr>
          <w:rFonts w:ascii="Times New Roman" w:hAnsi="Times New Roman"/>
          <w:sz w:val="24"/>
          <w:szCs w:val="24"/>
        </w:rPr>
        <w:t>вочном, спортивного совершенствования (школьная спортивная секция, клуб по месту жительства, ДЮСШ).</w:t>
      </w:r>
      <w:proofErr w:type="gramEnd"/>
    </w:p>
    <w:p w:rsidR="00066D39" w:rsidRPr="00066D39" w:rsidRDefault="00066D39" w:rsidP="00066D39">
      <w:pPr>
        <w:pStyle w:val="ac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  <w:r w:rsidRPr="00066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программе</w:t>
      </w:r>
    </w:p>
    <w:p w:rsidR="00066D39" w:rsidRPr="00066D39" w:rsidRDefault="00066D39" w:rsidP="00066D39">
      <w:pPr>
        <w:pStyle w:val="1"/>
        <w:keepLines/>
        <w:widowControl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66D39" w:rsidRPr="00066D39" w:rsidRDefault="00066D39" w:rsidP="00066D39">
      <w:pPr>
        <w:pStyle w:val="1"/>
        <w:keepLines/>
        <w:widowControl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066D39">
        <w:rPr>
          <w:rFonts w:ascii="Times New Roman" w:hAnsi="Times New Roman"/>
          <w:sz w:val="24"/>
          <w:szCs w:val="24"/>
        </w:rPr>
        <w:t>Б3.02  ВЫПОЛНЕНИЕ И ЗАЩИТА ВЫПУСКНОЙ КВАЛИФИКАЦИОННОЙ РАБОТЫ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УКАЗАНИЯ</w:t>
      </w:r>
    </w:p>
    <w:p w:rsidR="00066D39" w:rsidRPr="00066D39" w:rsidRDefault="00066D39" w:rsidP="00066D39">
      <w:pPr>
        <w:pStyle w:val="1"/>
        <w:rPr>
          <w:rFonts w:ascii="Times New Roman" w:hAnsi="Times New Roman"/>
          <w:sz w:val="24"/>
          <w:szCs w:val="24"/>
        </w:rPr>
      </w:pPr>
      <w:bookmarkStart w:id="2" w:name="_GoBack"/>
      <w:bookmarkStart w:id="3" w:name="_Toc480926927"/>
      <w:bookmarkEnd w:id="2"/>
      <w:r w:rsidRPr="00066D39">
        <w:rPr>
          <w:rFonts w:ascii="Times New Roman" w:hAnsi="Times New Roman"/>
          <w:sz w:val="24"/>
          <w:szCs w:val="24"/>
        </w:rPr>
        <w:t>1. Общие положения</w:t>
      </w:r>
      <w:bookmarkEnd w:id="3"/>
      <w:r w:rsidRPr="00066D39">
        <w:rPr>
          <w:rFonts w:ascii="Times New Roman" w:hAnsi="Times New Roman"/>
          <w:sz w:val="24"/>
          <w:szCs w:val="24"/>
        </w:rPr>
        <w:t xml:space="preserve"> </w:t>
      </w:r>
    </w:p>
    <w:p w:rsidR="00066D39" w:rsidRPr="00066D39" w:rsidRDefault="00066D39" w:rsidP="00066D39">
      <w:pPr>
        <w:pStyle w:val="Default"/>
        <w:jc w:val="both"/>
      </w:pPr>
      <w:r w:rsidRPr="00066D39">
        <w:tab/>
      </w:r>
      <w:proofErr w:type="gramStart"/>
      <w:r w:rsidRPr="00066D39"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  <w:proofErr w:type="gramEnd"/>
    </w:p>
    <w:p w:rsidR="00066D39" w:rsidRPr="00066D39" w:rsidRDefault="00066D39" w:rsidP="00066D39">
      <w:pPr>
        <w:pStyle w:val="Default"/>
        <w:jc w:val="both"/>
      </w:pPr>
      <w:r w:rsidRPr="00066D39">
        <w:tab/>
        <w:t xml:space="preserve">Вид выпускной квалификационной работы – </w:t>
      </w:r>
      <w:r w:rsidRPr="00066D39">
        <w:rPr>
          <w:i/>
        </w:rPr>
        <w:t>бакалаврская работа</w:t>
      </w:r>
      <w:r w:rsidRPr="00066D39">
        <w:rPr>
          <w:i/>
          <w:color w:val="00B050"/>
        </w:rPr>
        <w:t xml:space="preserve"> </w:t>
      </w:r>
      <w:r w:rsidRPr="00066D39">
        <w:t>(выпускная квалификационная работа (ВКР)).</w:t>
      </w:r>
    </w:p>
    <w:p w:rsidR="00066D39" w:rsidRPr="00066D39" w:rsidRDefault="00066D39" w:rsidP="00066D39">
      <w:pPr>
        <w:pStyle w:val="1"/>
        <w:rPr>
          <w:rFonts w:ascii="Times New Roman" w:hAnsi="Times New Roman"/>
          <w:sz w:val="24"/>
          <w:szCs w:val="24"/>
        </w:rPr>
      </w:pPr>
      <w:bookmarkStart w:id="4" w:name="_Toc480926929"/>
      <w:r w:rsidRPr="00066D39">
        <w:rPr>
          <w:rFonts w:ascii="Times New Roman" w:hAnsi="Times New Roman"/>
          <w:sz w:val="24"/>
          <w:szCs w:val="24"/>
        </w:rPr>
        <w:t>2. Структура и оформление ВКР</w:t>
      </w:r>
      <w:bookmarkEnd w:id="4"/>
    </w:p>
    <w:p w:rsidR="00066D39" w:rsidRPr="00066D39" w:rsidRDefault="00066D39" w:rsidP="00066D39">
      <w:pPr>
        <w:tabs>
          <w:tab w:val="right" w:leader="underscore" w:pos="8505"/>
        </w:tabs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        Выпускная квалификационная работа должна показать, насколько </w:t>
      </w:r>
      <w:r w:rsidRPr="00066D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выпускник, получивший  квалификацию (степень) бакалавра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:rsidR="00066D39" w:rsidRPr="00066D39" w:rsidRDefault="00066D39" w:rsidP="00066D39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Выпускная квалификационная работа включается в итоговую государственную аттестацию бакалавров с целью:</w:t>
      </w:r>
    </w:p>
    <w:p w:rsidR="00066D39" w:rsidRPr="00066D39" w:rsidRDefault="00066D39" w:rsidP="00066D3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:rsidR="00066D39" w:rsidRPr="00066D39" w:rsidRDefault="00066D39" w:rsidP="00066D3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:rsidR="00066D39" w:rsidRPr="00066D39" w:rsidRDefault="00066D39" w:rsidP="00066D3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раскрытия умений самостоятельно выполнять и оформлять учебно-исследовательскую работу;</w:t>
      </w:r>
    </w:p>
    <w:p w:rsidR="00066D39" w:rsidRPr="00066D39" w:rsidRDefault="00066D39" w:rsidP="00066D39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выявления умений ведения научной дискуссии, защиты собственной исследовательской позиции.</w:t>
      </w:r>
    </w:p>
    <w:p w:rsidR="00066D39" w:rsidRPr="00066D39" w:rsidRDefault="00066D39" w:rsidP="00066D39">
      <w:pPr>
        <w:pStyle w:val="Default"/>
        <w:tabs>
          <w:tab w:val="left" w:pos="567"/>
        </w:tabs>
        <w:ind w:firstLine="360"/>
        <w:jc w:val="both"/>
        <w:rPr>
          <w:color w:val="auto"/>
        </w:rPr>
      </w:pPr>
      <w:r w:rsidRPr="00066D39">
        <w:rPr>
          <w:color w:val="auto"/>
        </w:rPr>
        <w:tab/>
        <w:t xml:space="preserve">Выполнение выпускной квалификационной работы позволяет решить следующие задачи: </w:t>
      </w:r>
    </w:p>
    <w:p w:rsidR="00066D39" w:rsidRPr="00066D39" w:rsidRDefault="00066D39" w:rsidP="00066D39">
      <w:pPr>
        <w:pStyle w:val="Default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color w:val="auto"/>
        </w:rPr>
      </w:pPr>
      <w:r w:rsidRPr="00066D39">
        <w:rPr>
          <w:color w:val="auto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:rsidR="00066D39" w:rsidRPr="00066D39" w:rsidRDefault="00066D39" w:rsidP="00066D39">
      <w:pPr>
        <w:pStyle w:val="Default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color w:val="auto"/>
        </w:rPr>
      </w:pPr>
      <w:r w:rsidRPr="00066D39">
        <w:rPr>
          <w:color w:val="auto"/>
        </w:rPr>
        <w:t xml:space="preserve">совершенствование практических умений и навыков работы с фактическим материалом; </w:t>
      </w:r>
    </w:p>
    <w:p w:rsidR="00066D39" w:rsidRPr="00066D39" w:rsidRDefault="00066D39" w:rsidP="00066D39">
      <w:pPr>
        <w:pStyle w:val="Default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color w:val="auto"/>
        </w:rPr>
      </w:pPr>
      <w:r w:rsidRPr="00066D39">
        <w:rPr>
          <w:color w:val="auto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:rsidR="00066D39" w:rsidRPr="00066D39" w:rsidRDefault="00066D39" w:rsidP="00066D39">
      <w:pPr>
        <w:pStyle w:val="Default"/>
        <w:numPr>
          <w:ilvl w:val="0"/>
          <w:numId w:val="16"/>
        </w:numPr>
        <w:tabs>
          <w:tab w:val="left" w:pos="567"/>
        </w:tabs>
        <w:ind w:left="0" w:firstLine="360"/>
        <w:jc w:val="both"/>
        <w:rPr>
          <w:color w:val="auto"/>
        </w:rPr>
      </w:pPr>
      <w:r w:rsidRPr="00066D39">
        <w:rPr>
          <w:color w:val="auto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Титульный лист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</w:t>
      </w: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066D39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066D39">
        <w:rPr>
          <w:rFonts w:ascii="Times New Roman" w:hAnsi="Times New Roman" w:cs="Times New Roman"/>
          <w:sz w:val="24"/>
          <w:szCs w:val="24"/>
          <w:lang w:val="ru-RU"/>
        </w:rPr>
        <w:t>. Приложение 1).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Задание на выполнение ВКР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</w:t>
      </w: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066D39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066D39">
        <w:rPr>
          <w:rFonts w:ascii="Times New Roman" w:hAnsi="Times New Roman" w:cs="Times New Roman"/>
          <w:sz w:val="24"/>
          <w:szCs w:val="24"/>
          <w:lang w:val="ru-RU"/>
        </w:rPr>
        <w:t>. Приложение 2).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Оглавление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установленного образца (</w:t>
      </w:r>
      <w:proofErr w:type="gramStart"/>
      <w:r w:rsidRPr="00066D39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066D39">
        <w:rPr>
          <w:rFonts w:ascii="Times New Roman" w:hAnsi="Times New Roman" w:cs="Times New Roman"/>
          <w:sz w:val="24"/>
          <w:szCs w:val="24"/>
          <w:lang w:val="ru-RU"/>
        </w:rPr>
        <w:t>. Приложение 3).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</w:r>
      <w:proofErr w:type="gramStart"/>
      <w:r w:rsidRPr="00066D39">
        <w:rPr>
          <w:i/>
          <w:color w:val="auto"/>
        </w:rPr>
        <w:t>Введение  –</w:t>
      </w:r>
      <w:r w:rsidRPr="00066D39">
        <w:rPr>
          <w:color w:val="auto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066D39">
        <w:rPr>
          <w:color w:val="auto"/>
        </w:rPr>
        <w:tab/>
      </w:r>
      <w:proofErr w:type="gramEnd"/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</w:r>
      <w:r w:rsidRPr="00066D39">
        <w:rPr>
          <w:i/>
          <w:color w:val="auto"/>
        </w:rPr>
        <w:t>Основная часть:</w:t>
      </w:r>
      <w:r w:rsidRPr="00066D39">
        <w:rPr>
          <w:color w:val="auto"/>
        </w:rPr>
        <w:t xml:space="preserve"> 2–3 главы (раздела) по 2–4 параграфа (подраздела) в каждой.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  <w:t xml:space="preserve"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</w:t>
      </w:r>
      <w:r w:rsidRPr="00066D39">
        <w:rPr>
          <w:color w:val="auto"/>
        </w:rPr>
        <w:lastRenderedPageBreak/>
        <w:t xml:space="preserve">практической частей. </w:t>
      </w:r>
      <w:proofErr w:type="gramStart"/>
      <w:r w:rsidRPr="00066D39">
        <w:rPr>
          <w:color w:val="auto"/>
        </w:rPr>
        <w:t>Разделы теоретической и практической частей определяются в зависимости от темы ВКР.</w:t>
      </w:r>
      <w:proofErr w:type="gramEnd"/>
      <w:r w:rsidRPr="00066D39">
        <w:rPr>
          <w:color w:val="auto"/>
        </w:rPr>
        <w:t xml:space="preserve">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</w:r>
      <w:r w:rsidRPr="00066D39">
        <w:rPr>
          <w:i/>
          <w:color w:val="auto"/>
        </w:rPr>
        <w:t>Теоретическая часть работы.</w:t>
      </w:r>
      <w:r w:rsidRPr="00066D39">
        <w:rPr>
          <w:color w:val="auto"/>
        </w:rPr>
        <w:t xml:space="preserve"> В </w:t>
      </w:r>
      <w:r w:rsidRPr="00066D39">
        <w:rPr>
          <w:iCs/>
          <w:color w:val="auto"/>
        </w:rPr>
        <w:t xml:space="preserve">теоретической части </w:t>
      </w:r>
      <w:r w:rsidRPr="00066D39">
        <w:rPr>
          <w:color w:val="auto"/>
        </w:rPr>
        <w:t>освещается тема на основе анализа имеющейся литературы, теоретические основы изучаемой проблемы и т.д.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  <w:t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:rsidR="00066D39" w:rsidRPr="00066D39" w:rsidRDefault="00066D39" w:rsidP="00066D39">
      <w:pPr>
        <w:pStyle w:val="Default"/>
        <w:jc w:val="both"/>
        <w:rPr>
          <w:i/>
          <w:color w:val="auto"/>
        </w:rPr>
      </w:pPr>
      <w:r w:rsidRPr="00066D39">
        <w:rPr>
          <w:color w:val="auto"/>
        </w:rPr>
        <w:tab/>
      </w:r>
      <w:r w:rsidRPr="00066D39">
        <w:rPr>
          <w:i/>
          <w:color w:val="auto"/>
        </w:rPr>
        <w:t xml:space="preserve">Практическая часть работы. </w:t>
      </w:r>
      <w:r w:rsidRPr="00066D39">
        <w:rPr>
          <w:iCs/>
          <w:color w:val="auto"/>
        </w:rPr>
        <w:t>Практическая (экспериментальная) часть</w:t>
      </w:r>
      <w:r w:rsidRPr="00066D39">
        <w:rPr>
          <w:i/>
          <w:iCs/>
          <w:color w:val="auto"/>
        </w:rPr>
        <w:t xml:space="preserve"> </w:t>
      </w:r>
      <w:r w:rsidRPr="00066D39">
        <w:rPr>
          <w:color w:val="auto"/>
        </w:rPr>
        <w:t xml:space="preserve">обязательна для ВКР, </w:t>
      </w:r>
      <w:proofErr w:type="gramStart"/>
      <w:r w:rsidRPr="00066D39">
        <w:rPr>
          <w:color w:val="auto"/>
        </w:rPr>
        <w:t>имеющих</w:t>
      </w:r>
      <w:proofErr w:type="gramEnd"/>
      <w:r w:rsidRPr="00066D39">
        <w:rPr>
          <w:color w:val="auto"/>
        </w:rPr>
        <w:t xml:space="preserve">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i/>
          <w:color w:val="auto"/>
        </w:rPr>
        <w:tab/>
        <w:t xml:space="preserve">Заключение. </w:t>
      </w:r>
      <w:r w:rsidRPr="00066D39">
        <w:rPr>
          <w:color w:val="auto"/>
        </w:rPr>
        <w:t xml:space="preserve">В </w:t>
      </w:r>
      <w:r w:rsidRPr="00066D39">
        <w:rPr>
          <w:iCs/>
          <w:color w:val="auto"/>
        </w:rPr>
        <w:t>заключении</w:t>
      </w:r>
      <w:r w:rsidRPr="00066D39">
        <w:rPr>
          <w:i/>
          <w:iCs/>
          <w:color w:val="auto"/>
        </w:rPr>
        <w:t xml:space="preserve"> </w:t>
      </w:r>
      <w:r w:rsidRPr="00066D39">
        <w:rPr>
          <w:color w:val="auto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066D39">
        <w:t>.</w:t>
      </w:r>
      <w:r w:rsidRPr="00066D39">
        <w:rPr>
          <w:color w:val="auto"/>
        </w:rPr>
        <w:tab/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ab/>
      </w:r>
      <w:r w:rsidRPr="00066D39">
        <w:rPr>
          <w:i/>
          <w:iCs/>
          <w:color w:val="auto"/>
        </w:rPr>
        <w:t xml:space="preserve">Список литературы и источников. </w:t>
      </w:r>
      <w:r w:rsidRPr="00066D39">
        <w:rPr>
          <w:color w:val="auto"/>
        </w:rPr>
        <w:t>В него включаются в алфавитном порядке только источники, на которые сделаны ссылки в тексте работы.</w:t>
      </w:r>
      <w:r w:rsidRPr="00066D39">
        <w:t xml:space="preserve"> </w:t>
      </w:r>
      <w:r w:rsidRPr="00066D39">
        <w:rPr>
          <w:color w:val="auto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ab/>
        <w:t>Приложения.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>Последний лист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образца</w:t>
      </w: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не вносится в содержание. На последнем (новом, после всех приложений) листе ВКР указывается: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:rsidR="00066D39" w:rsidRPr="00066D39" w:rsidRDefault="00066D39" w:rsidP="00066D39">
      <w:pPr>
        <w:pStyle w:val="Default"/>
        <w:jc w:val="right"/>
        <w:rPr>
          <w:color w:val="auto"/>
        </w:rPr>
      </w:pPr>
      <w:r w:rsidRPr="00066D39">
        <w:rPr>
          <w:color w:val="auto"/>
        </w:rPr>
        <w:t xml:space="preserve">                                                                                       «_____ » _______________ 20__ г. </w:t>
      </w:r>
    </w:p>
    <w:p w:rsidR="00066D39" w:rsidRPr="00066D39" w:rsidRDefault="00066D39" w:rsidP="00066D39">
      <w:pPr>
        <w:pStyle w:val="Default"/>
        <w:rPr>
          <w:color w:val="auto"/>
        </w:rPr>
      </w:pPr>
    </w:p>
    <w:p w:rsidR="00066D39" w:rsidRPr="00066D39" w:rsidRDefault="00066D39" w:rsidP="00066D39">
      <w:pPr>
        <w:pStyle w:val="Default"/>
        <w:rPr>
          <w:color w:val="auto"/>
        </w:rPr>
      </w:pPr>
      <w:r w:rsidRPr="00066D39">
        <w:rPr>
          <w:color w:val="auto"/>
        </w:rPr>
        <w:tab/>
        <w:t xml:space="preserve">На его обратной стороне в левом верхнем углу от руки делается запись: </w:t>
      </w:r>
    </w:p>
    <w:p w:rsidR="00066D39" w:rsidRPr="00066D39" w:rsidRDefault="00066D39" w:rsidP="00066D39">
      <w:pPr>
        <w:pStyle w:val="Default"/>
        <w:rPr>
          <w:color w:val="auto"/>
        </w:rPr>
      </w:pPr>
      <w:r w:rsidRPr="00066D39">
        <w:rPr>
          <w:color w:val="auto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Наличие чистых листов бумаги в переплетенной работе не допускается.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066D3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Правила оформления ВКР.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 оформлении выпускной квалификационной работы необходимо использовать шрифт </w:t>
      </w:r>
      <w:r w:rsidRPr="00066D39">
        <w:rPr>
          <w:rFonts w:ascii="Times New Roman" w:hAnsi="Times New Roman" w:cs="Times New Roman"/>
          <w:sz w:val="24"/>
          <w:szCs w:val="24"/>
        </w:rPr>
        <w:t>Times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New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Roman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Допускаются выделения курсивом и полужирным шрифтом.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066D39">
        <w:rPr>
          <w:rFonts w:ascii="Times New Roman" w:hAnsi="Times New Roman" w:cs="Times New Roman"/>
          <w:sz w:val="24"/>
          <w:szCs w:val="24"/>
        </w:rPr>
        <w:t>Times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New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Roman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. Общей 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tab/>
      </w:r>
      <w:r w:rsidRPr="00066D39">
        <w:rPr>
          <w:color w:val="auto"/>
        </w:rPr>
        <w:t xml:space="preserve">Каждая структурная часть ВКР начинается с новой страницы. </w:t>
      </w:r>
      <w:proofErr w:type="gramStart"/>
      <w:r w:rsidRPr="00066D39">
        <w:rPr>
          <w:color w:val="auto"/>
        </w:rPr>
        <w:t>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</w:t>
      </w:r>
      <w:proofErr w:type="gramEnd"/>
      <w:r w:rsidRPr="00066D39">
        <w:rPr>
          <w:color w:val="auto"/>
        </w:rPr>
        <w:t xml:space="preserve">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Переносы слов в заголовках глав и параграфов не допускаются.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Заголовки оформляются шрифтом </w:t>
      </w:r>
      <w:r w:rsidRPr="00066D39">
        <w:rPr>
          <w:rFonts w:ascii="Times New Roman" w:hAnsi="Times New Roman" w:cs="Times New Roman"/>
          <w:sz w:val="24"/>
          <w:szCs w:val="24"/>
        </w:rPr>
        <w:t>Times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New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6D39">
        <w:rPr>
          <w:rFonts w:ascii="Times New Roman" w:hAnsi="Times New Roman" w:cs="Times New Roman"/>
          <w:sz w:val="24"/>
          <w:szCs w:val="24"/>
        </w:rPr>
        <w:t>Roman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:rsidR="00066D39" w:rsidRPr="00066D39" w:rsidRDefault="00066D39" w:rsidP="00066D39">
      <w:pPr>
        <w:pStyle w:val="Default"/>
        <w:ind w:firstLine="400"/>
        <w:rPr>
          <w:b/>
          <w:i/>
        </w:rPr>
      </w:pPr>
      <w:r w:rsidRPr="00066D39">
        <w:rPr>
          <w:bCs/>
          <w:i/>
          <w:iCs/>
        </w:rPr>
        <w:t xml:space="preserve">      </w:t>
      </w:r>
      <w:r w:rsidRPr="00066D39">
        <w:rPr>
          <w:b/>
          <w:bCs/>
          <w:i/>
          <w:iCs/>
        </w:rPr>
        <w:t>Правила оформления ссылок на использованную литературу и источники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tab/>
      </w:r>
      <w:r w:rsidRPr="00066D39">
        <w:rPr>
          <w:color w:val="auto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:rsidR="00066D39" w:rsidRPr="00066D39" w:rsidRDefault="00066D39" w:rsidP="00066D39">
      <w:pPr>
        <w:pStyle w:val="Default"/>
        <w:jc w:val="both"/>
      </w:pPr>
      <w:r w:rsidRPr="00066D39">
        <w:rPr>
          <w:b/>
          <w:bCs/>
        </w:rPr>
        <w:tab/>
      </w:r>
      <w:r w:rsidRPr="00066D39">
        <w:rPr>
          <w:bCs/>
        </w:rPr>
        <w:t>Например</w:t>
      </w:r>
      <w:r w:rsidRPr="00066D39">
        <w:t xml:space="preserve">: [15, 237]. </w:t>
      </w:r>
    </w:p>
    <w:p w:rsidR="00066D39" w:rsidRPr="00066D39" w:rsidRDefault="00066D39" w:rsidP="00066D39">
      <w:pPr>
        <w:pStyle w:val="Default"/>
      </w:pPr>
      <w:r w:rsidRPr="00066D39">
        <w:rPr>
          <w:b/>
          <w:bCs/>
          <w:i/>
          <w:iCs/>
        </w:rPr>
        <w:tab/>
        <w:t xml:space="preserve">Оформление формул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:rsidR="00066D39" w:rsidRPr="00066D39" w:rsidRDefault="00066D39" w:rsidP="00066D39">
      <w:pPr>
        <w:pStyle w:val="Default"/>
        <w:jc w:val="both"/>
      </w:pPr>
      <w:r w:rsidRPr="00066D39">
        <w:rPr>
          <w:b/>
          <w:bCs/>
          <w:i/>
          <w:iCs/>
        </w:rPr>
        <w:tab/>
        <w:t xml:space="preserve">Оформление иллюстративного материала </w:t>
      </w:r>
    </w:p>
    <w:p w:rsidR="00066D39" w:rsidRPr="00066D39" w:rsidRDefault="00066D39" w:rsidP="00066D39">
      <w:pPr>
        <w:pStyle w:val="Default"/>
        <w:jc w:val="both"/>
      </w:pPr>
      <w:r w:rsidRPr="00066D39">
        <w:t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Times New Roman. Номер и название рисунка пишутся в одну строку, с выравниванием по центру. После номера рисунка ставится тире. Допускается отделение названия рисунка от последующего текста абзацным отступом.</w:t>
      </w:r>
    </w:p>
    <w:p w:rsidR="00066D39" w:rsidRPr="00066D39" w:rsidRDefault="00066D39" w:rsidP="00066D39">
      <w:pPr>
        <w:pStyle w:val="Default"/>
      </w:pPr>
      <w:r w:rsidRPr="00066D39">
        <w:tab/>
        <w:t xml:space="preserve"> </w:t>
      </w:r>
      <w:r w:rsidRPr="00066D39">
        <w:rPr>
          <w:b/>
          <w:bCs/>
          <w:i/>
          <w:iCs/>
        </w:rPr>
        <w:t xml:space="preserve">Оформление таблиц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</w:t>
      </w:r>
      <w:r w:rsidRPr="00066D39">
        <w:lastRenderedPageBreak/>
        <w:t xml:space="preserve">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:rsidR="00066D39" w:rsidRPr="00066D39" w:rsidRDefault="00066D39" w:rsidP="00066D39">
      <w:pPr>
        <w:pStyle w:val="Default"/>
        <w:jc w:val="both"/>
      </w:pPr>
      <w:r w:rsidRPr="00066D39"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Допускается уменьшение размера шрифта в таблице до 12 через одинарный межстрочный интервал.</w:t>
      </w:r>
    </w:p>
    <w:p w:rsidR="00066D39" w:rsidRPr="00066D39" w:rsidRDefault="00066D39" w:rsidP="00066D39">
      <w:pPr>
        <w:pStyle w:val="Default"/>
        <w:jc w:val="both"/>
      </w:pPr>
      <w:r w:rsidRPr="00066D39">
        <w:rPr>
          <w:b/>
          <w:bCs/>
          <w:i/>
          <w:iCs/>
        </w:rPr>
        <w:tab/>
        <w:t xml:space="preserve">Оформление списка использованных источников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 xml:space="preserve">К источникам относятся: </w:t>
      </w:r>
    </w:p>
    <w:p w:rsidR="00066D39" w:rsidRPr="00066D39" w:rsidRDefault="00066D39" w:rsidP="00066D39">
      <w:pPr>
        <w:pStyle w:val="Default"/>
        <w:jc w:val="both"/>
      </w:pPr>
      <w:r w:rsidRPr="00066D39"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:rsidR="00066D39" w:rsidRPr="00066D39" w:rsidRDefault="00066D39" w:rsidP="0006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66D39">
        <w:rPr>
          <w:rFonts w:ascii="Times New Roman" w:hAnsi="Times New Roman" w:cs="Times New Roman"/>
          <w:color w:val="000000"/>
          <w:sz w:val="24"/>
          <w:szCs w:val="24"/>
        </w:rPr>
        <w:t></w:t>
      </w:r>
      <w:r w:rsidRPr="00066D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:rsidR="00066D39" w:rsidRPr="00066D39" w:rsidRDefault="00066D39" w:rsidP="0006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ресурсы Интернет. </w:t>
      </w:r>
    </w:p>
    <w:p w:rsidR="00066D39" w:rsidRPr="00066D39" w:rsidRDefault="00066D39" w:rsidP="00066D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:rsidR="00066D39" w:rsidRPr="00066D39" w:rsidRDefault="00066D39" w:rsidP="00066D3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:rsidR="00066D39" w:rsidRPr="00066D39" w:rsidRDefault="00066D39" w:rsidP="00066D39">
      <w:pPr>
        <w:pStyle w:val="Default"/>
      </w:pPr>
      <w:r w:rsidRPr="00066D39">
        <w:rPr>
          <w:b/>
          <w:bCs/>
          <w:i/>
          <w:iCs/>
        </w:rPr>
        <w:tab/>
        <w:t xml:space="preserve">Оформление приложений </w:t>
      </w:r>
    </w:p>
    <w:p w:rsidR="00066D39" w:rsidRPr="00066D39" w:rsidRDefault="00066D39" w:rsidP="00066D39">
      <w:pPr>
        <w:pStyle w:val="Default"/>
        <w:jc w:val="both"/>
      </w:pPr>
      <w:r w:rsidRPr="00066D39"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:rsidR="00066D39" w:rsidRPr="00066D39" w:rsidRDefault="00066D39" w:rsidP="00066D39">
      <w:pPr>
        <w:pStyle w:val="Default"/>
        <w:jc w:val="both"/>
        <w:rPr>
          <w:color w:val="auto"/>
        </w:rPr>
      </w:pPr>
      <w:r w:rsidRPr="00066D39">
        <w:rPr>
          <w:color w:val="auto"/>
        </w:rPr>
        <w:t xml:space="preserve"> </w:t>
      </w:r>
      <w:proofErr w:type="gramStart"/>
      <w:r w:rsidRPr="00066D39">
        <w:rPr>
          <w:color w:val="auto"/>
        </w:rPr>
        <w:t xml:space="preserve">(см. Положение о порядке государственных испытаний по образовательным программам высшего образования – программ бакалавриата, программ специалитета и </w:t>
      </w:r>
      <w:r w:rsidRPr="00066D39">
        <w:rPr>
          <w:bCs/>
          <w:iCs/>
          <w:color w:val="auto"/>
        </w:rPr>
        <w:t>Требования к структуре выпускной квалификационной работы</w:t>
      </w:r>
      <w:r w:rsidRPr="00066D39">
        <w:rPr>
          <w:b/>
          <w:bCs/>
          <w:i/>
          <w:iCs/>
          <w:color w:val="auto"/>
        </w:rPr>
        <w:t xml:space="preserve"> </w:t>
      </w:r>
      <w:r w:rsidRPr="00066D39">
        <w:rPr>
          <w:color w:val="auto"/>
        </w:rPr>
        <w:t>(для обучающихся в РГЭУ (РИНХ)).</w:t>
      </w:r>
      <w:proofErr w:type="gramEnd"/>
    </w:p>
    <w:p w:rsidR="00066D39" w:rsidRPr="00066D39" w:rsidRDefault="00066D39" w:rsidP="00066D3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Выпускная квалификационная работа бакалавра является заключительным этапом </w:t>
      </w:r>
      <w:proofErr w:type="gramStart"/>
      <w:r w:rsidRPr="00066D3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проверки качества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освоения образовательной программы высшего образования</w:t>
      </w:r>
      <w:proofErr w:type="gramEnd"/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по направлению подготовки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lastRenderedPageBreak/>
        <w:t>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066D39" w:rsidRPr="00066D39" w:rsidRDefault="00066D39" w:rsidP="00066D3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hAnsi="Times New Roman" w:cs="Times New Roman"/>
          <w:iCs/>
          <w:spacing w:val="-8"/>
          <w:sz w:val="24"/>
          <w:szCs w:val="24"/>
          <w:lang w:val="ru-RU"/>
        </w:rPr>
      </w:pPr>
    </w:p>
    <w:p w:rsidR="00066D39" w:rsidRPr="00066D39" w:rsidRDefault="00066D39" w:rsidP="00066D3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5" w:name="_Toc480926930"/>
      <w:r w:rsidRPr="00066D39">
        <w:rPr>
          <w:rFonts w:ascii="Times New Roman" w:hAnsi="Times New Roman"/>
          <w:sz w:val="24"/>
          <w:szCs w:val="24"/>
        </w:rPr>
        <w:t>3. Порядок защиты ВКР</w:t>
      </w:r>
      <w:bookmarkEnd w:id="5"/>
    </w:p>
    <w:p w:rsidR="00066D39" w:rsidRPr="00066D39" w:rsidRDefault="00066D39" w:rsidP="00066D3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:rsidR="00066D39" w:rsidRPr="00066D39" w:rsidRDefault="00066D39" w:rsidP="00066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:rsidR="00066D39" w:rsidRPr="00066D39" w:rsidRDefault="00066D39" w:rsidP="00066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:rsidR="00066D39" w:rsidRPr="00066D39" w:rsidRDefault="00066D39" w:rsidP="00066D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D39">
        <w:rPr>
          <w:rFonts w:ascii="Times New Roman" w:hAnsi="Times New Roman" w:cs="Times New Roman"/>
          <w:color w:val="000000"/>
          <w:sz w:val="24"/>
          <w:szCs w:val="24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научный  руководитель на защите отсутствует, то отзыв руководителя зачитывают вслух члены комиссии или секретарь.</w:t>
      </w: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spacing w:after="0"/>
        <w:ind w:left="0" w:firstLine="0"/>
        <w:jc w:val="right"/>
      </w:pPr>
      <w:r w:rsidRPr="00066D39">
        <w:t>Приложение 1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-1004582919"/>
        <w:docPartObj>
          <w:docPartGallery w:val="Cover Pages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4"/>
              <w:szCs w:val="24"/>
              <w:highlight w:val="yellow"/>
            </w:rPr>
            <w:id w:val="-1816096324"/>
            <w:docPartObj>
              <w:docPartGallery w:val="Cover Pages"/>
              <w:docPartUnique/>
            </w:docPartObj>
          </w:sdtPr>
          <w:sdtContent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МИНИСТЕРСТВО НАУКИ И ВЫСШЕГО ОБРАЗОВАНИЯ 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РОССИЙСКОЙ ФЕДЕРАЦИИ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РОСТОВСКИЙ ГОСУДАРСТВЕННЫЙ ЭКОНОМИЧЕСКИЙ 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УНИВЕРСИТЕТ (РИНХ)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ТАГАНРОГСКИЙ ИНСТИТУТ ИМЕНИ А. П. ЧЕХОВА (ФИЛИАЛ)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lastRenderedPageBreak/>
                <w:t>Кафедра физической культуры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                 ДОПУСТИТЬ К ЗАЩИТЕ</w:t>
              </w:r>
            </w:p>
            <w:p w:rsidR="00066D39" w:rsidRPr="00066D39" w:rsidRDefault="00066D39" w:rsidP="00066D39">
              <w:pPr>
                <w:tabs>
                  <w:tab w:val="left" w:pos="4678"/>
                </w:tabs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Зав. кафедрой ___________________ 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канд. пед. наук, доцент Кибенко Е. И.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 «___» ____________________ 20____ г.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ВЫПУСКНАЯ КВАЛИФИКАЦИОННАЯ РАБОТА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на тему: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(тема в соответствии с приказом!!!)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Выполнил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студент группы ФСП-151</w:t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                     И. В. Галкин 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pStyle w:val="1"/>
                <w:spacing w:before="0" w:after="0"/>
                <w:ind w:firstLine="0"/>
                <w:rPr>
                  <w:rFonts w:ascii="Times New Roman" w:hAnsi="Times New Roman"/>
                  <w:b w:val="0"/>
                  <w:sz w:val="24"/>
                  <w:szCs w:val="24"/>
                </w:rPr>
              </w:pPr>
              <w:r w:rsidRPr="00066D39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Направление                                        44.03.05 Педагогическое образование </w:t>
              </w:r>
            </w:p>
            <w:p w:rsidR="00066D39" w:rsidRPr="00066D39" w:rsidRDefault="00066D39" w:rsidP="00066D39">
              <w:pPr>
                <w:pStyle w:val="1"/>
                <w:spacing w:before="0" w:after="0"/>
                <w:ind w:firstLine="0"/>
                <w:rPr>
                  <w:rFonts w:ascii="Times New Roman" w:hAnsi="Times New Roman"/>
                  <w:b w:val="0"/>
                  <w:sz w:val="24"/>
                  <w:szCs w:val="24"/>
                </w:rPr>
              </w:pPr>
              <w:r w:rsidRPr="00066D39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                                                            (с двумя профилями подготовки)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Направленность</w:t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44.03.05.37 Физическая культура и 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Дополнительное образование 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                                                           (спортивная подготовка)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Руководитель выпускной </w:t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квалификационной работы</w:t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канд. пед. наук, доцент</w:t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</w: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ab/>
                <w:t xml:space="preserve">                                                     Е. И. Кибенко</w:t>
              </w: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</w:p>
            <w:p w:rsidR="00066D39" w:rsidRPr="00066D39" w:rsidRDefault="00066D39" w:rsidP="00066D39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</w:pPr>
              <w:r w:rsidRPr="00066D39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lastRenderedPageBreak/>
                <w:t>Таганрог, 20____</w:t>
              </w:r>
            </w:p>
          </w:sdtContent>
        </w:sdt>
      </w:sdtContent>
    </w:sdt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spacing w:after="0"/>
        <w:ind w:left="0" w:firstLine="0"/>
        <w:jc w:val="right"/>
      </w:pPr>
      <w:r w:rsidRPr="00066D39">
        <w:t>Приложение 2</w:t>
      </w:r>
    </w:p>
    <w:p w:rsidR="00066D39" w:rsidRPr="00066D39" w:rsidRDefault="00066D39" w:rsidP="00066D3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ФГБОУ ВО «РОСТОВСКИЙ ГОСУДАРСТВЕННЫЙ ЭКОНОМИЧЕСКИЙ УНИВЕРСИТЕТ (РИНХ)»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Таганрогский институт имени А. П. Чехова (филиал) 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ФГБОУ ВО «РГЭУ (РИНХ)»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Факультет физики, математики, информатики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sz w:val="24"/>
          <w:szCs w:val="24"/>
        </w:rPr>
        <w:t>Кафедра физической культуры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</w:tblGrid>
      <w:tr w:rsidR="00066D39" w:rsidRPr="00066D39" w:rsidTr="009E0838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6D39" w:rsidRPr="00066D39" w:rsidRDefault="00066D39" w:rsidP="00066D39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066D39" w:rsidRPr="00066D39" w:rsidRDefault="00066D39" w:rsidP="00066D39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кафедрой _______________</w:t>
            </w:r>
          </w:p>
          <w:p w:rsidR="00066D39" w:rsidRPr="00066D39" w:rsidRDefault="00066D39" w:rsidP="00066D39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канд. пед. наук, доцент  Кибенко Е. И.</w:t>
            </w:r>
          </w:p>
          <w:p w:rsidR="00066D39" w:rsidRPr="00066D39" w:rsidRDefault="00066D39" w:rsidP="00066D39">
            <w:pPr>
              <w:tabs>
                <w:tab w:val="left" w:pos="667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«____» _____________ 20____ г.</w:t>
            </w:r>
          </w:p>
          <w:p w:rsidR="00066D39" w:rsidRPr="00066D39" w:rsidRDefault="00066D39" w:rsidP="00066D39">
            <w:pPr>
              <w:tabs>
                <w:tab w:val="left" w:pos="667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D39" w:rsidRPr="00066D39" w:rsidRDefault="00066D39" w:rsidP="00066D39">
      <w:pPr>
        <w:tabs>
          <w:tab w:val="left" w:pos="6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sz w:val="24"/>
          <w:szCs w:val="24"/>
        </w:rPr>
        <w:tab/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3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6D3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66D39">
        <w:rPr>
          <w:rFonts w:ascii="Times New Roman" w:hAnsi="Times New Roman" w:cs="Times New Roman"/>
          <w:b/>
          <w:sz w:val="24"/>
          <w:szCs w:val="24"/>
        </w:rPr>
        <w:t xml:space="preserve"> выполнение выпускной квалификационной работы</w:t>
      </w:r>
    </w:p>
    <w:p w:rsidR="00066D39" w:rsidRPr="00066D39" w:rsidRDefault="00066D39" w:rsidP="00066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sz w:val="24"/>
          <w:szCs w:val="24"/>
        </w:rPr>
        <w:t>Студента _______________________________________________________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D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ФИО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6D39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066D39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66D39" w:rsidRPr="00066D39" w:rsidRDefault="00066D39" w:rsidP="00066D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6D3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</w:p>
    <w:p w:rsidR="00066D39" w:rsidRPr="00066D39" w:rsidRDefault="00066D39" w:rsidP="00066D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66D39">
        <w:rPr>
          <w:rFonts w:ascii="Times New Roman" w:hAnsi="Times New Roman" w:cs="Times New Roman"/>
          <w:sz w:val="24"/>
          <w:szCs w:val="24"/>
        </w:rPr>
        <w:t>Тема выпускной квалификационной работы:</w:t>
      </w:r>
    </w:p>
    <w:p w:rsidR="00066D39" w:rsidRPr="00066D39" w:rsidRDefault="00066D39" w:rsidP="00066D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6D39" w:rsidRPr="00066D39" w:rsidRDefault="00066D39" w:rsidP="00066D39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 Срок сдачи студентом законченной ВКР на кафедру «___» _______ 20___ г.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Исходные данные для ВКР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указать название и местонахождение организации, на материале которой подготовлена работа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4. 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>Структура ВКР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ind w:right="-284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Дата выдачи задания   «____» _____________ 20____ г.</w:t>
      </w:r>
    </w:p>
    <w:p w:rsidR="00066D39" w:rsidRPr="00066D39" w:rsidRDefault="00066D39" w:rsidP="00066D39">
      <w:pPr>
        <w:tabs>
          <w:tab w:val="left" w:pos="667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66D39" w:rsidRPr="00066D39" w:rsidRDefault="00066D39" w:rsidP="00066D3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работы         _________________          ___________________   </w:t>
      </w:r>
    </w:p>
    <w:p w:rsidR="00066D39" w:rsidRPr="00066D39" w:rsidRDefault="00066D39" w:rsidP="00066D3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подпись                                                     Ф.И.О. </w:t>
      </w:r>
    </w:p>
    <w:p w:rsidR="00066D39" w:rsidRPr="00066D39" w:rsidRDefault="00066D39" w:rsidP="00066D39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66D39" w:rsidRPr="00066D39" w:rsidRDefault="00066D39" w:rsidP="00066D3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sz w:val="24"/>
          <w:szCs w:val="24"/>
          <w:lang w:val="ru-RU"/>
        </w:rPr>
        <w:t>Задание к исполнению принял   _______________      ____________________</w:t>
      </w:r>
    </w:p>
    <w:p w:rsidR="00066D39" w:rsidRPr="00066D39" w:rsidRDefault="00066D39" w:rsidP="00066D3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D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подпись                                         Ф.И.О. студента</w:t>
      </w:r>
      <w:r w:rsidRPr="00066D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  <w:r w:rsidRPr="00066D39">
        <w:t>Приложение 3</w:t>
      </w:r>
    </w:p>
    <w:p w:rsidR="00066D39" w:rsidRPr="00066D39" w:rsidRDefault="00066D39" w:rsidP="00066D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6D39">
        <w:rPr>
          <w:rFonts w:ascii="Times New Roman" w:hAnsi="Times New Roman" w:cs="Times New Roman"/>
          <w:sz w:val="24"/>
          <w:szCs w:val="24"/>
        </w:rPr>
        <w:t>ОГЛАВЛЕНИЕ</w:t>
      </w:r>
    </w:p>
    <w:p w:rsidR="00066D39" w:rsidRPr="00066D39" w:rsidRDefault="00066D39" w:rsidP="00066D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9039"/>
        <w:gridCol w:w="708"/>
      </w:tblGrid>
      <w:tr w:rsidR="00066D39" w:rsidRPr="00066D39" w:rsidTr="009E0838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39" w:rsidRPr="00066D39" w:rsidTr="009E0838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ГЛАВА 1. НАЗВАНИЕ ГЛАВЫ…………………………………………....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 w:rsidRPr="00066D39">
              <w:rPr>
                <w:color w:val="auto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ac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39">
              <w:rPr>
                <w:rFonts w:ascii="Times New Roman" w:hAnsi="Times New Roman"/>
                <w:sz w:val="24"/>
                <w:szCs w:val="24"/>
              </w:rPr>
              <w:t xml:space="preserve">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tabs>
                <w:tab w:val="left" w:pos="993"/>
              </w:tabs>
              <w:rPr>
                <w:bCs/>
                <w:color w:val="auto"/>
                <w:shd w:val="clear" w:color="auto" w:fill="FFFFFF"/>
              </w:rPr>
            </w:pPr>
            <w:r w:rsidRPr="00066D39">
              <w:rPr>
                <w:color w:val="auto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rPr>
                <w:color w:val="auto"/>
                <w:spacing w:val="3"/>
              </w:rPr>
            </w:pPr>
            <w:r w:rsidRPr="00066D39">
              <w:rPr>
                <w:color w:val="auto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rPr>
                <w:color w:val="auto"/>
              </w:rPr>
            </w:pPr>
            <w:r w:rsidRPr="00066D39">
              <w:rPr>
                <w:color w:val="auto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jc w:val="both"/>
              <w:rPr>
                <w:bCs/>
                <w:color w:val="auto"/>
              </w:rPr>
            </w:pPr>
            <w:r w:rsidRPr="00066D39">
              <w:rPr>
                <w:color w:val="auto"/>
              </w:rPr>
              <w:t>2.2. Название параграфа…………………………………………………..…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pStyle w:val="Default"/>
              <w:rPr>
                <w:color w:val="auto"/>
              </w:rPr>
            </w:pPr>
            <w:r w:rsidRPr="00066D39">
              <w:rPr>
                <w:color w:val="auto"/>
              </w:rPr>
              <w:t>2.3. Название параграфа…………………………………………………...….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ЗАКЛЮЧЕНИЕ 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caps/>
                <w:sz w:val="24"/>
                <w:szCs w:val="24"/>
              </w:rPr>
              <w:t>Список ЛИТЕРАТУРЫ И ИСТОЧНИКОВ ….……………………….….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66D39" w:rsidRPr="00066D39" w:rsidTr="009E0838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66D39" w:rsidRPr="00066D39" w:rsidRDefault="00066D39" w:rsidP="00066D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ПРИЛОЖЕНИЯ…………………………………………………………....…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066D39" w:rsidRPr="00066D39" w:rsidRDefault="00066D39" w:rsidP="00066D39">
            <w:pPr>
              <w:tabs>
                <w:tab w:val="left" w:pos="540"/>
              </w:tabs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066D39" w:rsidRPr="00066D39" w:rsidRDefault="00066D39" w:rsidP="00066D39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D39" w:rsidRPr="00066D39" w:rsidRDefault="00066D39" w:rsidP="00066D39">
      <w:pPr>
        <w:spacing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  <w:r w:rsidRPr="00066D39">
        <w:t>Приложение 4</w:t>
      </w: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  <w:r w:rsidRPr="00066D39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 style="mso-next-textbox:#Блок-схема: процесс 1">
              <w:txbxContent>
                <w:p w:rsidR="00066D39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:rsidR="00066D39" w:rsidRPr="005C03B3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:rsidR="00066D39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:rsidR="00066D39" w:rsidRPr="00F93A6B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66D39" w:rsidRPr="005C03B3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:rsidR="00066D39" w:rsidRPr="00F93A6B" w:rsidRDefault="00066D39" w:rsidP="00066D39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066D39" w:rsidRPr="00066D39" w:rsidRDefault="00066D39" w:rsidP="00066D39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:rsidR="00066D39" w:rsidRPr="00066D39" w:rsidRDefault="00066D39" w:rsidP="00066D39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>старшего дошкольного возраста</w:t>
                  </w:r>
                </w:p>
                <w:p w:rsidR="00066D39" w:rsidRPr="00066D39" w:rsidRDefault="00066D39" w:rsidP="00066D39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:rsidR="00066D39" w:rsidRPr="00066D39" w:rsidRDefault="00066D39" w:rsidP="00066D39">
                  <w:pPr>
                    <w:jc w:val="center"/>
                    <w:rPr>
                      <w:lang w:val="ru-RU"/>
                    </w:rPr>
                  </w:pPr>
                  <w:r w:rsidRPr="00066D39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P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Default="00066D39" w:rsidP="00066D39">
      <w:pPr>
        <w:pStyle w:val="aa"/>
        <w:tabs>
          <w:tab w:val="left" w:pos="1134"/>
          <w:tab w:val="right" w:leader="underscore" w:pos="13467"/>
        </w:tabs>
        <w:ind w:left="0" w:firstLine="0"/>
        <w:jc w:val="right"/>
      </w:pPr>
    </w:p>
    <w:p w:rsidR="00066D39" w:rsidRDefault="00066D39" w:rsidP="00066D39"/>
    <w:p w:rsidR="00066D39" w:rsidRPr="00066D39" w:rsidRDefault="00066D39"/>
    <w:sectPr w:rsidR="00066D39" w:rsidRPr="00066D39" w:rsidSect="00066D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9"/>
  </w:num>
  <w:num w:numId="7">
    <w:abstractNumId w:val="32"/>
  </w:num>
  <w:num w:numId="8">
    <w:abstractNumId w:val="29"/>
  </w:num>
  <w:num w:numId="9">
    <w:abstractNumId w:val="22"/>
  </w:num>
  <w:num w:numId="10">
    <w:abstractNumId w:val="19"/>
  </w:num>
  <w:num w:numId="11">
    <w:abstractNumId w:val="20"/>
  </w:num>
  <w:num w:numId="12">
    <w:abstractNumId w:val="27"/>
  </w:num>
  <w:num w:numId="13">
    <w:abstractNumId w:val="11"/>
  </w:num>
  <w:num w:numId="14">
    <w:abstractNumId w:val="18"/>
  </w:num>
  <w:num w:numId="15">
    <w:abstractNumId w:val="25"/>
  </w:num>
  <w:num w:numId="16">
    <w:abstractNumId w:val="24"/>
  </w:num>
  <w:num w:numId="17">
    <w:abstractNumId w:val="33"/>
  </w:num>
  <w:num w:numId="18">
    <w:abstractNumId w:val="13"/>
  </w:num>
  <w:num w:numId="19">
    <w:abstractNumId w:val="16"/>
  </w:num>
  <w:num w:numId="20">
    <w:abstractNumId w:val="21"/>
  </w:num>
  <w:num w:numId="21">
    <w:abstractNumId w:val="5"/>
  </w:num>
  <w:num w:numId="22">
    <w:abstractNumId w:val="30"/>
  </w:num>
  <w:num w:numId="23">
    <w:abstractNumId w:val="1"/>
  </w:num>
  <w:num w:numId="24">
    <w:abstractNumId w:val="23"/>
  </w:num>
  <w:num w:numId="25">
    <w:abstractNumId w:val="15"/>
  </w:num>
  <w:num w:numId="26">
    <w:abstractNumId w:val="14"/>
  </w:num>
  <w:num w:numId="27">
    <w:abstractNumId w:val="8"/>
  </w:num>
  <w:num w:numId="28">
    <w:abstractNumId w:val="3"/>
  </w:num>
  <w:num w:numId="29">
    <w:abstractNumId w:val="10"/>
  </w:num>
  <w:num w:numId="30">
    <w:abstractNumId w:val="26"/>
  </w:num>
  <w:num w:numId="31">
    <w:abstractNumId w:val="2"/>
  </w:num>
  <w:num w:numId="32">
    <w:abstractNumId w:val="28"/>
  </w:num>
  <w:num w:numId="33">
    <w:abstractNumId w:val="0"/>
  </w:num>
  <w:num w:numId="34">
    <w:abstractNumId w:val="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6D39"/>
    <w:rsid w:val="001F0BC7"/>
    <w:rsid w:val="00D31453"/>
    <w:rsid w:val="00E209E2"/>
    <w:rsid w:val="00EB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7"/>
  </w:style>
  <w:style w:type="paragraph" w:styleId="1">
    <w:name w:val="heading 1"/>
    <w:basedOn w:val="a"/>
    <w:next w:val="a"/>
    <w:link w:val="10"/>
    <w:uiPriority w:val="9"/>
    <w:qFormat/>
    <w:rsid w:val="00066D39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066D39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066D3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3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066D3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066D39"/>
    <w:rPr>
      <w:rFonts w:ascii="Times New Roman" w:eastAsia="Times New Roman" w:hAnsi="Times New Roman" w:cs="Times New Roman"/>
      <w:b/>
      <w:bCs/>
      <w:smallCaps/>
      <w:sz w:val="16"/>
      <w:szCs w:val="24"/>
      <w:lang/>
    </w:rPr>
  </w:style>
  <w:style w:type="paragraph" w:styleId="a3">
    <w:name w:val="Body Text"/>
    <w:basedOn w:val="a"/>
    <w:link w:val="a4"/>
    <w:rsid w:val="00066D3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066D3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lock Text"/>
    <w:basedOn w:val="a"/>
    <w:semiHidden/>
    <w:rsid w:val="00066D39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06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 Знак1"/>
    <w:basedOn w:val="a"/>
    <w:rsid w:val="00066D3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066D39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066D39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er"/>
    <w:basedOn w:val="a"/>
    <w:link w:val="a8"/>
    <w:uiPriority w:val="99"/>
    <w:rsid w:val="00066D3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066D39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066D39"/>
  </w:style>
  <w:style w:type="paragraph" w:styleId="aa">
    <w:name w:val="Body Text Indent"/>
    <w:basedOn w:val="a"/>
    <w:link w:val="ab"/>
    <w:rsid w:val="00066D39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066D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066D39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066D39"/>
    <w:rPr>
      <w:rFonts w:cs="Times New Roman"/>
      <w:b/>
      <w:bCs/>
    </w:rPr>
  </w:style>
  <w:style w:type="character" w:styleId="ae">
    <w:name w:val="Hyperlink"/>
    <w:uiPriority w:val="99"/>
    <w:rsid w:val="00066D39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066D39"/>
  </w:style>
  <w:style w:type="table" w:styleId="af">
    <w:name w:val="Table Grid"/>
    <w:basedOn w:val="a1"/>
    <w:uiPriority w:val="59"/>
    <w:rsid w:val="00066D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066D39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rsid w:val="00066D3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066D39"/>
  </w:style>
  <w:style w:type="paragraph" w:styleId="af2">
    <w:name w:val="Normal (Web)"/>
    <w:aliases w:val="Обычный (Web)"/>
    <w:basedOn w:val="a"/>
    <w:uiPriority w:val="99"/>
    <w:rsid w:val="00066D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066D39"/>
    <w:rPr>
      <w:i/>
      <w:iCs/>
    </w:rPr>
  </w:style>
  <w:style w:type="paragraph" w:customStyle="1" w:styleId="Default">
    <w:name w:val="Default"/>
    <w:rsid w:val="0006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066D39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66D39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3">
    <w:name w:val="заголовок 1"/>
    <w:basedOn w:val="a"/>
    <w:next w:val="a"/>
    <w:rsid w:val="00066D3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066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066D39"/>
    <w:pPr>
      <w:spacing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6">
    <w:name w:val="Текст примечания Знак"/>
    <w:basedOn w:val="a0"/>
    <w:link w:val="af5"/>
    <w:uiPriority w:val="99"/>
    <w:rsid w:val="00066D39"/>
    <w:rPr>
      <w:rFonts w:ascii="Calibri" w:eastAsia="Times New Roman" w:hAnsi="Calibri" w:cs="Times New Roman"/>
      <w:sz w:val="20"/>
      <w:szCs w:val="20"/>
      <w:lang/>
    </w:rPr>
  </w:style>
  <w:style w:type="table" w:customStyle="1" w:styleId="23">
    <w:name w:val="Сетка таблицы2"/>
    <w:basedOn w:val="a1"/>
    <w:rsid w:val="00066D3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66D3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8">
    <w:basedOn w:val="a"/>
    <w:next w:val="a"/>
    <w:qFormat/>
    <w:rsid w:val="00066D39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character" w:customStyle="1" w:styleId="af9">
    <w:name w:val="Заголовок Знак"/>
    <w:link w:val="afa"/>
    <w:rsid w:val="00066D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a">
    <w:name w:val="Title"/>
    <w:basedOn w:val="a"/>
    <w:next w:val="a"/>
    <w:link w:val="af9"/>
    <w:qFormat/>
    <w:rsid w:val="00066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66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13995</Words>
  <Characters>79778</Characters>
  <Application>Microsoft Office Word</Application>
  <DocSecurity>0</DocSecurity>
  <Lines>664</Lines>
  <Paragraphs>187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2021-2022_44_03_05_37-19-3-ФСПZ_plx_Выполнение и защита выпускной квалификационной работы</dc:title>
  <dc:creator>FastReport.NET</dc:creator>
  <cp:lastModifiedBy>Кибенко </cp:lastModifiedBy>
  <cp:revision>2</cp:revision>
  <dcterms:created xsi:type="dcterms:W3CDTF">2022-10-17T12:01:00Z</dcterms:created>
  <dcterms:modified xsi:type="dcterms:W3CDTF">2022-10-17T12:05:00Z</dcterms:modified>
</cp:coreProperties>
</file>