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14B0" w:rsidRPr="00BE7A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14B0" w:rsidRPr="00BE7A4B" w:rsidRDefault="00361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14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14B0" w:rsidRDefault="00BE7A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14B0">
        <w:trPr>
          <w:trHeight w:hRule="exact" w:val="1139"/>
        </w:trPr>
        <w:tc>
          <w:tcPr>
            <w:tcW w:w="6096" w:type="dxa"/>
          </w:tcPr>
          <w:p w:rsidR="003614B0" w:rsidRDefault="003614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</w:tr>
      <w:tr w:rsidR="003614B0">
        <w:trPr>
          <w:trHeight w:hRule="exact" w:val="1666"/>
        </w:trPr>
        <w:tc>
          <w:tcPr>
            <w:tcW w:w="6096" w:type="dxa"/>
          </w:tcPr>
          <w:p w:rsidR="003614B0" w:rsidRDefault="003614B0"/>
        </w:tc>
        <w:tc>
          <w:tcPr>
            <w:tcW w:w="4679" w:type="dxa"/>
          </w:tcPr>
          <w:p w:rsidR="003614B0" w:rsidRDefault="003614B0"/>
        </w:tc>
      </w:tr>
      <w:tr w:rsidR="003614B0" w:rsidRPr="00BE7A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3614B0" w:rsidRPr="00BE7A4B">
        <w:trPr>
          <w:trHeight w:hRule="exact" w:val="972"/>
        </w:trPr>
        <w:tc>
          <w:tcPr>
            <w:tcW w:w="6096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614B0" w:rsidRPr="00BE7A4B" w:rsidRDefault="00BE7A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3614B0" w:rsidRPr="00BE7A4B">
        <w:trPr>
          <w:trHeight w:hRule="exact" w:val="4015"/>
        </w:trPr>
        <w:tc>
          <w:tcPr>
            <w:tcW w:w="6096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614B0">
        <w:trPr>
          <w:trHeight w:hRule="exact" w:val="694"/>
        </w:trPr>
        <w:tc>
          <w:tcPr>
            <w:tcW w:w="6096" w:type="dxa"/>
          </w:tcPr>
          <w:p w:rsidR="003614B0" w:rsidRDefault="003614B0"/>
        </w:tc>
        <w:tc>
          <w:tcPr>
            <w:tcW w:w="4679" w:type="dxa"/>
          </w:tcPr>
          <w:p w:rsidR="003614B0" w:rsidRDefault="003614B0"/>
        </w:tc>
      </w:tr>
      <w:tr w:rsidR="003614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14B0" w:rsidRDefault="00BE7A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14B0" w:rsidRDefault="00BE7A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3614B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1418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  <w:tc>
          <w:tcPr>
            <w:tcW w:w="697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472" w:type="dxa"/>
          </w:tcPr>
          <w:p w:rsidR="003614B0" w:rsidRDefault="003614B0"/>
        </w:tc>
        <w:tc>
          <w:tcPr>
            <w:tcW w:w="185" w:type="dxa"/>
          </w:tcPr>
          <w:p w:rsidR="003614B0" w:rsidRDefault="003614B0"/>
        </w:tc>
        <w:tc>
          <w:tcPr>
            <w:tcW w:w="288" w:type="dxa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14B0" w:rsidRDefault="003614B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1418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  <w:tc>
          <w:tcPr>
            <w:tcW w:w="697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472" w:type="dxa"/>
          </w:tcPr>
          <w:p w:rsidR="003614B0" w:rsidRDefault="003614B0"/>
        </w:tc>
        <w:tc>
          <w:tcPr>
            <w:tcW w:w="185" w:type="dxa"/>
          </w:tcPr>
          <w:p w:rsidR="003614B0" w:rsidRDefault="003614B0"/>
        </w:tc>
        <w:tc>
          <w:tcPr>
            <w:tcW w:w="288" w:type="dxa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 w:rsidRPr="00BE7A4B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8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3614B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3614B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9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955"/>
        </w:trPr>
        <w:tc>
          <w:tcPr>
            <w:tcW w:w="143" w:type="dxa"/>
          </w:tcPr>
          <w:p w:rsidR="003614B0" w:rsidRDefault="003614B0"/>
        </w:tc>
        <w:tc>
          <w:tcPr>
            <w:tcW w:w="1418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  <w:tc>
          <w:tcPr>
            <w:tcW w:w="697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472" w:type="dxa"/>
          </w:tcPr>
          <w:p w:rsidR="003614B0" w:rsidRDefault="003614B0"/>
        </w:tc>
        <w:tc>
          <w:tcPr>
            <w:tcW w:w="185" w:type="dxa"/>
          </w:tcPr>
          <w:p w:rsidR="003614B0" w:rsidRDefault="003614B0"/>
        </w:tc>
        <w:tc>
          <w:tcPr>
            <w:tcW w:w="288" w:type="dxa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>
        <w:trPr>
          <w:trHeight w:hRule="exact" w:val="277"/>
        </w:trPr>
        <w:tc>
          <w:tcPr>
            <w:tcW w:w="143" w:type="dxa"/>
          </w:tcPr>
          <w:p w:rsidR="003614B0" w:rsidRDefault="003614B0"/>
        </w:tc>
        <w:tc>
          <w:tcPr>
            <w:tcW w:w="1418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  <w:tc>
          <w:tcPr>
            <w:tcW w:w="697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372" w:type="dxa"/>
          </w:tcPr>
          <w:p w:rsidR="003614B0" w:rsidRDefault="003614B0"/>
        </w:tc>
        <w:tc>
          <w:tcPr>
            <w:tcW w:w="472" w:type="dxa"/>
          </w:tcPr>
          <w:p w:rsidR="003614B0" w:rsidRDefault="003614B0"/>
        </w:tc>
        <w:tc>
          <w:tcPr>
            <w:tcW w:w="185" w:type="dxa"/>
          </w:tcPr>
          <w:p w:rsidR="003614B0" w:rsidRDefault="003614B0"/>
        </w:tc>
        <w:tc>
          <w:tcPr>
            <w:tcW w:w="288" w:type="dxa"/>
          </w:tcPr>
          <w:p w:rsidR="003614B0" w:rsidRDefault="003614B0"/>
        </w:tc>
        <w:tc>
          <w:tcPr>
            <w:tcW w:w="989" w:type="dxa"/>
          </w:tcPr>
          <w:p w:rsidR="003614B0" w:rsidRDefault="003614B0"/>
        </w:tc>
        <w:tc>
          <w:tcPr>
            <w:tcW w:w="3828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</w:tr>
      <w:tr w:rsidR="003614B0" w:rsidRPr="00BE7A4B">
        <w:trPr>
          <w:trHeight w:hRule="exact" w:val="4584"/>
        </w:trPr>
        <w:tc>
          <w:tcPr>
            <w:tcW w:w="143" w:type="dxa"/>
          </w:tcPr>
          <w:p w:rsidR="003614B0" w:rsidRDefault="003614B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14B0" w:rsidRPr="00BE7A4B" w:rsidRDefault="003614B0">
            <w:pPr>
              <w:spacing w:after="0" w:line="240" w:lineRule="auto"/>
              <w:rPr>
                <w:lang w:val="ru-RU"/>
              </w:rPr>
            </w:pPr>
          </w:p>
          <w:p w:rsidR="003614B0" w:rsidRPr="00BE7A4B" w:rsidRDefault="003614B0">
            <w:pPr>
              <w:spacing w:after="0" w:line="240" w:lineRule="auto"/>
              <w:rPr>
                <w:lang w:val="ru-RU"/>
              </w:rPr>
            </w:pPr>
          </w:p>
          <w:p w:rsidR="003614B0" w:rsidRPr="00BE7A4B" w:rsidRDefault="00BE7A4B">
            <w:pPr>
              <w:spacing w:after="0" w:line="240" w:lineRule="auto"/>
              <w:rPr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</w:t>
            </w:r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614B0" w:rsidRPr="00BE7A4B" w:rsidRDefault="003614B0">
            <w:pPr>
              <w:spacing w:after="0" w:line="240" w:lineRule="auto"/>
              <w:rPr>
                <w:lang w:val="ru-RU"/>
              </w:rPr>
            </w:pPr>
          </w:p>
          <w:p w:rsidR="003614B0" w:rsidRPr="00BE7A4B" w:rsidRDefault="00BE7A4B">
            <w:pPr>
              <w:spacing w:after="0" w:line="240" w:lineRule="auto"/>
              <w:rPr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3614B0" w:rsidRPr="00BE7A4B" w:rsidRDefault="00BE7A4B">
      <w:pPr>
        <w:rPr>
          <w:sz w:val="0"/>
          <w:szCs w:val="0"/>
          <w:lang w:val="ru-RU"/>
        </w:rPr>
      </w:pPr>
      <w:r w:rsidRPr="00BE7A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61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14B0">
        <w:trPr>
          <w:trHeight w:hRule="exact" w:val="138"/>
        </w:trPr>
        <w:tc>
          <w:tcPr>
            <w:tcW w:w="766" w:type="dxa"/>
          </w:tcPr>
          <w:p w:rsidR="003614B0" w:rsidRDefault="003614B0"/>
        </w:tc>
        <w:tc>
          <w:tcPr>
            <w:tcW w:w="3913" w:type="dxa"/>
          </w:tcPr>
          <w:p w:rsidR="003614B0" w:rsidRDefault="003614B0"/>
        </w:tc>
        <w:tc>
          <w:tcPr>
            <w:tcW w:w="5104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</w:tr>
      <w:tr w:rsidR="003614B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14B0" w:rsidRPr="00BE7A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для использования цифровых сервисов и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  <w:proofErr w:type="gramEnd"/>
          </w:p>
        </w:tc>
      </w:tr>
      <w:tr w:rsidR="003614B0" w:rsidRPr="00BE7A4B">
        <w:trPr>
          <w:trHeight w:hRule="exact" w:val="277"/>
        </w:trPr>
        <w:tc>
          <w:tcPr>
            <w:tcW w:w="766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при решении задач профессиональной деятельности и понимает принципы их работы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3614B0" w:rsidRPr="00BE7A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spell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614B0" w:rsidRPr="00BE7A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ранее сложившиеся в науке оценки информации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614B0" w:rsidRPr="00BE7A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</w:t>
            </w: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решение</w:t>
            </w: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614B0" w:rsidRPr="00BE7A4B">
        <w:trPr>
          <w:trHeight w:hRule="exact" w:val="277"/>
        </w:trPr>
        <w:tc>
          <w:tcPr>
            <w:tcW w:w="766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4B0" w:rsidRPr="00BE7A4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а также способы ее использования для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принципы их работы.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4B0" w:rsidRPr="00BE7A4B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4B0" w:rsidRPr="00BE7A4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компетенций; средствами ИКТ для использования цифровых сервисов и разработки электронных образовательных ресурсов; навыка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3614B0" w:rsidRPr="00BE7A4B" w:rsidRDefault="00BE7A4B">
      <w:pPr>
        <w:rPr>
          <w:sz w:val="0"/>
          <w:szCs w:val="0"/>
          <w:lang w:val="ru-RU"/>
        </w:rPr>
      </w:pPr>
      <w:r w:rsidRPr="00BE7A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361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1135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14B0">
        <w:trPr>
          <w:trHeight w:hRule="exact" w:val="277"/>
        </w:trPr>
        <w:tc>
          <w:tcPr>
            <w:tcW w:w="993" w:type="dxa"/>
          </w:tcPr>
          <w:p w:rsidR="003614B0" w:rsidRDefault="003614B0"/>
        </w:tc>
        <w:tc>
          <w:tcPr>
            <w:tcW w:w="3687" w:type="dxa"/>
          </w:tcPr>
          <w:p w:rsidR="003614B0" w:rsidRDefault="003614B0"/>
        </w:tc>
        <w:tc>
          <w:tcPr>
            <w:tcW w:w="1985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1135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</w:tr>
      <w:tr w:rsidR="003614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61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</w:tr>
      <w:tr w:rsidR="00361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3614B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УК- 1.3 УК-1.4 УК-1.5 УК- 1.6 ОПК-9.1 ОПК-9.2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3614B0" w:rsidRPr="00BE7A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тестирующих программ. Классификация тестовых задани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 Общие правила оформления компьютерных тестовых заданий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теста по теме учебного курса (в соответствии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ебной литературой. 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3614B0" w:rsidRDefault="00BE7A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361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1135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14B0" w:rsidRPr="00BE7A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интерактивные приложения. Развитие познавательной самостоятельности посредством 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работы. Образовательная технология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и формы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выбранной теме школьного курса (в соответствии с профилем обучения)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ПКР-1.1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и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Цифровые инструменты для интерактивной работы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! в деятельности учителя.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викторин, тестов и опросов по теме школьного курса (в соответствии с профилем обучения)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онлайн-инструментов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(в соответствии с профилем обучения) /</w:t>
            </w:r>
            <w:proofErr w:type="spellStart"/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3614B0" w:rsidRDefault="00BE7A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361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1135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темам школьного курса для разработки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игровых тренажеров и интерактивных приложений. Знакомство с инструментами для создания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использования в образовательном процессе. Знакомство с инструментами для проведения быстрых опросов и викторин на современном уроке.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 w:rsidRPr="00BE7A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ПКР-1.1 ПКР-1.2 ПКР-1.3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Обзор инструментов для создания ментальных карт и возможностей их использования в образовательном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процессе.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3614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онлайн-сервис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веб-сервиса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информатики.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3614B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дистанционного обучения: понятие, признаки, преимущества и недостатки. Факторы применения дистанционного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Онлайн-платформы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дистанционного обучения. Обзор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анализ платформ и инструментов дистанционного обучения. Специфика применения </w:t>
            </w:r>
            <w:proofErr w:type="spellStart"/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Интернет-технологий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3614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 Л1.5</w:t>
            </w:r>
          </w:p>
        </w:tc>
      </w:tr>
    </w:tbl>
    <w:p w:rsidR="003614B0" w:rsidRDefault="00BE7A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361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1135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14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цифровое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учеников.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ференций. Подбор материалов по выбранным темам школьного курса для подготовки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Настройка сайта. Создание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361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для создания вир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туальной доски. Возможности использования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онлайн-досок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процессе. Создание виртуальной доски для урока. /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3614B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ПКО- 1.2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3614B0" w:rsidRDefault="00BE7A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6"/>
        <w:gridCol w:w="2118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3614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3614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3614B0" w:rsidRDefault="003614B0"/>
        </w:tc>
        <w:tc>
          <w:tcPr>
            <w:tcW w:w="143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426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614B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ПКО- 1.2 ПКО-1.3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3614B0">
        <w:trPr>
          <w:trHeight w:hRule="exact" w:val="277"/>
        </w:trPr>
        <w:tc>
          <w:tcPr>
            <w:tcW w:w="710" w:type="dxa"/>
          </w:tcPr>
          <w:p w:rsidR="003614B0" w:rsidRDefault="003614B0"/>
        </w:tc>
        <w:tc>
          <w:tcPr>
            <w:tcW w:w="285" w:type="dxa"/>
          </w:tcPr>
          <w:p w:rsidR="003614B0" w:rsidRDefault="003614B0"/>
        </w:tc>
        <w:tc>
          <w:tcPr>
            <w:tcW w:w="1560" w:type="dxa"/>
          </w:tcPr>
          <w:p w:rsidR="003614B0" w:rsidRDefault="003614B0"/>
        </w:tc>
        <w:tc>
          <w:tcPr>
            <w:tcW w:w="2127" w:type="dxa"/>
          </w:tcPr>
          <w:p w:rsidR="003614B0" w:rsidRDefault="003614B0"/>
        </w:tc>
        <w:tc>
          <w:tcPr>
            <w:tcW w:w="1844" w:type="dxa"/>
          </w:tcPr>
          <w:p w:rsidR="003614B0" w:rsidRDefault="003614B0"/>
        </w:tc>
        <w:tc>
          <w:tcPr>
            <w:tcW w:w="143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426" w:type="dxa"/>
          </w:tcPr>
          <w:p w:rsidR="003614B0" w:rsidRDefault="003614B0"/>
        </w:tc>
        <w:tc>
          <w:tcPr>
            <w:tcW w:w="710" w:type="dxa"/>
          </w:tcPr>
          <w:p w:rsidR="003614B0" w:rsidRDefault="003614B0"/>
        </w:tc>
        <w:tc>
          <w:tcPr>
            <w:tcW w:w="284" w:type="dxa"/>
          </w:tcPr>
          <w:p w:rsidR="003614B0" w:rsidRDefault="003614B0"/>
        </w:tc>
        <w:tc>
          <w:tcPr>
            <w:tcW w:w="993" w:type="dxa"/>
          </w:tcPr>
          <w:p w:rsidR="003614B0" w:rsidRDefault="003614B0"/>
        </w:tc>
      </w:tr>
      <w:tr w:rsidR="003614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14B0" w:rsidRPr="00BE7A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3614B0" w:rsidRPr="00BE7A4B">
        <w:trPr>
          <w:trHeight w:hRule="exact" w:val="277"/>
        </w:trPr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Педагогическое применение 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:rsidR="003614B0" w:rsidRPr="00BE7A4B" w:rsidRDefault="00BE7A4B">
      <w:pPr>
        <w:rPr>
          <w:sz w:val="0"/>
          <w:szCs w:val="0"/>
          <w:lang w:val="ru-RU"/>
        </w:rPr>
      </w:pPr>
      <w:r w:rsidRPr="00BE7A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614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4B0" w:rsidRPr="00BE7A4B" w:rsidRDefault="003614B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4B0" w:rsidRPr="00BE7A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3614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4B0" w:rsidRPr="00BE7A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Актуальные проблемы методики 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информатике и математике в современной школе: материалы Международной научн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практической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интернет-конференции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E7A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14B0" w:rsidRPr="00BE7A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портал «Российское образование»/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614B0" w:rsidRPr="00BE7A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614B0" w:rsidRPr="00BE7A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614B0" w:rsidRPr="00BE7A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61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14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14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Default="00BE7A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614B0" w:rsidRPr="00BE7A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614B0" w:rsidRPr="00BE7A4B">
        <w:trPr>
          <w:trHeight w:hRule="exact" w:val="277"/>
        </w:trPr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614B0" w:rsidRPr="00BE7A4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614B0" w:rsidRPr="00BE7A4B">
        <w:trPr>
          <w:trHeight w:hRule="exact" w:val="277"/>
        </w:trPr>
        <w:tc>
          <w:tcPr>
            <w:tcW w:w="710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4B0" w:rsidRPr="00BE7A4B" w:rsidRDefault="003614B0">
            <w:pPr>
              <w:rPr>
                <w:lang w:val="ru-RU"/>
              </w:rPr>
            </w:pPr>
          </w:p>
        </w:tc>
      </w:tr>
      <w:tr w:rsidR="003614B0" w:rsidRPr="00BE7A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7A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614B0" w:rsidRPr="00BE7A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4B0" w:rsidRPr="00BE7A4B" w:rsidRDefault="00BE7A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BE7A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3614B0" w:rsidRPr="00BE7A4B" w:rsidRDefault="003614B0">
      <w:pPr>
        <w:rPr>
          <w:lang w:val="ru-RU"/>
        </w:rPr>
      </w:pPr>
    </w:p>
    <w:sectPr w:rsidR="003614B0" w:rsidRPr="00BE7A4B" w:rsidSect="003614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14B0"/>
    <w:rsid w:val="00BE7A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2022-2023_44_03_05_29-21-2-МИZS_plx_Современная цифровая образовательная среда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2022-10-19T10:10:00Z</dcterms:modified>
</cp:coreProperties>
</file>