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w:t>
            </w:r>
          </w:p>
          <w:p>
            <w:pPr>
              <w:jc w:val="center"/>
              <w:spacing w:after="0" w:line="240" w:lineRule="auto"/>
              <w:rPr>
                <w:sz w:val="28"/>
                <w:szCs w:val="28"/>
              </w:rPr>
            </w:pPr>
            <w:r>
              <w:rPr>
                <w:rFonts w:ascii="Times New Roman" w:hAnsi="Times New Roman" w:cs="Times New Roman"/>
                <w:b/>
                <w:color w:val="#000000"/>
                <w:sz w:val="28"/>
                <w:szCs w:val="28"/>
              </w:rPr>
              <w:t> Основы финансовой грамотности</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44.03.05.24 Математика и Физика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996"/>
        <w:gridCol w:w="30"/>
        <w:gridCol w:w="1276"/>
        <w:gridCol w:w="2410"/>
        <w:gridCol w:w="142"/>
        <w:gridCol w:w="992"/>
        <w:gridCol w:w="283"/>
        <w:gridCol w:w="709"/>
        <w:gridCol w:w="142"/>
        <w:gridCol w:w="142"/>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277" w:type="dxa"/>
          </w:tcPr>
          <w:p/>
        </w:tc>
        <w:tc>
          <w:tcPr>
            <w:tcW w:w="2411" w:type="dxa"/>
          </w:tcPr>
          <w:p/>
        </w:tc>
        <w:tc>
          <w:tcPr>
            <w:tcW w:w="143" w:type="dxa"/>
          </w:tcPr>
          <w:p/>
        </w:tc>
        <w:tc>
          <w:tcPr>
            <w:tcW w:w="993" w:type="dxa"/>
          </w:tcPr>
          <w:p/>
        </w:tc>
        <w:tc>
          <w:tcPr>
            <w:tcW w:w="284" w:type="dxa"/>
          </w:tcPr>
          <w:p/>
        </w:tc>
        <w:tc>
          <w:tcPr>
            <w:tcW w:w="1007.25" w:type="dxa"/>
            <w:gridSpan w:val="3"/>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экономики и гуманитарно-правовых дисциплин</w:t>
            </w:r>
          </w:p>
        </w:tc>
        <w:tc>
          <w:tcPr>
            <w:tcW w:w="143" w:type="dxa"/>
          </w:tcPr>
          <w:p/>
        </w:tc>
        <w:tc>
          <w:tcPr>
            <w:tcW w:w="143"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22.264"/>
        </w:trPr>
        <w:tc>
          <w:tcPr>
            <w:tcW w:w="143" w:type="dxa"/>
          </w:tcPr>
          <w:p/>
        </w:tc>
        <w:tc>
          <w:tcPr>
            <w:tcW w:w="8236.5" w:type="dxa"/>
            <w:gridSpan w:val="10"/>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b/>
                <w:color w:val="#000000"/>
                <w:sz w:val="20"/>
                <w:szCs w:val="20"/>
              </w:rPr>
              <w:t> Распределение часов практики по семестрам</w:t>
            </w:r>
          </w:p>
        </w:tc>
        <w:tc>
          <w:tcPr>
            <w:tcW w:w="143" w:type="dxa"/>
          </w:tcPr>
          <w:p/>
        </w:tc>
        <w:tc>
          <w:tcPr>
            <w:tcW w:w="2141.25" w:type="dxa"/>
            <w:gridSpan w:val="4"/>
            <w:tcBorders>
              <w:bottom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Объем практики</w:t>
            </w:r>
          </w:p>
        </w:tc>
        <w:tc>
          <w:tcPr>
            <w:tcW w:w="143" w:type="dxa"/>
          </w:tcPr>
          <w:p/>
        </w:tc>
      </w:tr>
      <w:tr>
        <w:trPr>
          <w:trHeight w:hRule="exact" w:val="57.33002"/>
        </w:trPr>
        <w:tc>
          <w:tcPr>
            <w:tcW w:w="143" w:type="dxa"/>
          </w:tcPr>
          <w:p/>
        </w:tc>
        <w:tc>
          <w:tcPr>
            <w:tcW w:w="4520.55" w:type="dxa"/>
            <w:gridSpan w:val="7"/>
            <w:tcBorders>
</w:tcBorders>
            <w:shd w:val="clear" w:color="#000000" w:fill="#FFFFFF"/>
            <w:vAlign w:val="top"/>
            <w:tcMar>
              <w:left w:w="34" w:type="dxa"/>
              <w:right w:w="34" w:type="dxa"/>
            </w:tcMar>
          </w:tcPr>
          <w:p/>
        </w:tc>
        <w:tc>
          <w:tcPr>
            <w:tcW w:w="31" w:type="dxa"/>
          </w:tcPr>
          <w:p/>
        </w:tc>
        <w:tc>
          <w:tcPr>
            <w:tcW w:w="1277" w:type="dxa"/>
          </w:tcPr>
          <w:p/>
        </w:tc>
        <w:tc>
          <w:tcPr>
            <w:tcW w:w="2411" w:type="dxa"/>
          </w:tcPr>
          <w:p/>
        </w:tc>
        <w:tc>
          <w:tcPr>
            <w:tcW w:w="143" w:type="dxa"/>
          </w:tcPr>
          <w:p/>
        </w:tc>
        <w:tc>
          <w:tcPr>
            <w:tcW w:w="2141.25" w:type="dxa"/>
            <w:gridSpan w:val="4"/>
            <w:tcBorders>
              <w:bottom w:val="single" w:sz="8" w:space="0" w:color="#000000"/>
            </w:tcBorders>
            <w:vMerge/>
            <w:shd w:val="clear" w:color="#000000" w:fill="#FFFFFF"/>
            <w:vAlign w:val="center"/>
            <w:tcMar>
              <w:left w:w="34" w:type="dxa"/>
              <w:right w:w="34" w:type="dxa"/>
            </w:tcMar>
          </w:tcPr>
          <w:p/>
        </w:tc>
        <w:tc>
          <w:tcPr>
            <w:tcW w:w="143"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56.9"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(2.2)</w:t>
            </w:r>
          </w:p>
        </w:tc>
        <w:tc>
          <w:tcPr>
            <w:tcW w:w="1381.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2411"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Недель</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w:t>
            </w: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2411"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Часов</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43" w:type="dxa"/>
          </w:tcPr>
          <w:p/>
        </w:tc>
      </w:tr>
      <w:tr>
        <w:trPr>
          <w:trHeight w:hRule="exact" w:val="169.785"/>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2411"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ЗЕТ</w:t>
            </w:r>
          </w:p>
        </w:tc>
        <w:tc>
          <w:tcPr>
            <w:tcW w:w="1149"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143" w:type="dxa"/>
          </w:tcPr>
          <w:p/>
        </w:tc>
      </w:tr>
      <w:tr>
        <w:trPr>
          <w:trHeight w:hRule="exact" w:val="109.808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56.9"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 5/6</w:t>
            </w: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2411" w:type="dxa"/>
          </w:tcPr>
          <w:p/>
        </w:tc>
        <w:tc>
          <w:tcPr>
            <w:tcW w:w="143" w:type="dxa"/>
          </w:tcP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c>
          <w:tcPr>
            <w:tcW w:w="1149"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c>
          <w:tcPr>
            <w:tcW w:w="143" w:type="dxa"/>
          </w:tcPr>
          <w:p/>
        </w:tc>
      </w:tr>
      <w:tr>
        <w:trPr>
          <w:trHeight w:hRule="exact" w:val="169.7853"/>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56.9"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42</w:t>
            </w: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42</w:t>
            </w: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30</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30</w:t>
            </w: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508.1791"/>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2411" w:type="dxa"/>
          </w:tcPr>
          <w:p/>
        </w:tc>
        <w:tc>
          <w:tcPr>
            <w:tcW w:w="143" w:type="dxa"/>
          </w:tcPr>
          <w:p/>
        </w:tc>
        <w:tc>
          <w:tcPr>
            <w:tcW w:w="993" w:type="dxa"/>
          </w:tcPr>
          <w:p/>
        </w:tc>
        <w:tc>
          <w:tcPr>
            <w:tcW w:w="284" w:type="dxa"/>
          </w:tcPr>
          <w:p/>
        </w:tc>
        <w:tc>
          <w:tcPr>
            <w:tcW w:w="710" w:type="dxa"/>
          </w:tcPr>
          <w:p/>
        </w:tc>
        <w:tc>
          <w:tcPr>
            <w:tcW w:w="143" w:type="dxa"/>
          </w:tcPr>
          <w:p/>
        </w:tc>
        <w:tc>
          <w:tcPr>
            <w:tcW w:w="143" w:type="dxa"/>
          </w:tcPr>
          <w:p/>
        </w:tc>
      </w:tr>
      <w:tr>
        <w:trPr>
          <w:trHeight w:hRule="exact" w:val="4584.195"/>
        </w:trPr>
        <w:tc>
          <w:tcPr>
            <w:tcW w:w="143" w:type="dxa"/>
          </w:tcPr>
          <w:p/>
        </w:tc>
        <w:tc>
          <w:tcPr>
            <w:tcW w:w="10646.25" w:type="dxa"/>
            <w:gridSpan w:val="16"/>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экон. наук, Доц., Лысенко Е.А.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Майорова Л. Н.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35"/>
        <w:gridCol w:w="1843"/>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МЕСТО ПРАКТИКИ В СТРУКТУРЕ ОБРАЗОВАТЕЛЬНОЙ ПРОГРАММЫ</w:t>
            </w:r>
          </w:p>
        </w:tc>
      </w:tr>
      <w:tr>
        <w:trPr>
          <w:trHeight w:hRule="exact" w:val="277.83"/>
        </w:trPr>
        <w:tc>
          <w:tcPr>
            <w:tcW w:w="2850"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Б1.О.01</w:t>
            </w:r>
          </w:p>
        </w:tc>
      </w:tr>
      <w:tr>
        <w:trPr>
          <w:trHeight w:hRule="exact" w:val="277.83"/>
        </w:trPr>
        <w:tc>
          <w:tcPr>
            <w:tcW w:w="2836" w:type="dxa"/>
          </w:tcPr>
          <w:p/>
        </w:tc>
        <w:tc>
          <w:tcPr>
            <w:tcW w:w="1844"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3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УК-9.1:Способен понимать экономические процессы и явления, происходящие в различных областях жизнедеятельности</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УК-9.2:Демонстрирует умение анализировать экономическую информацию, касающуюся различных областей жизнедеятельности</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УК-9.3:Владеет навыками формирования обоснованных экономических решений в различных областях жизнедеятельности</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УК-2.1:Определяет совокупность взаимосвязанных задач, обеспечивающих достижение поставленной цели, исходя из действующих правовых норм</w:t>
            </w:r>
          </w:p>
        </w:tc>
      </w:tr>
      <w:tr>
        <w:trPr>
          <w:trHeight w:hRule="exact" w:val="277.82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УК-2.2:Определяет ресурсное обеспечение для достижения поставленной цели</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УК-2.3:Оценивает вероятные риски и ограничения в решении поставленных задач</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УК-2.4:Определяет ожидаемые результаты решения поставленных задач</w:t>
            </w:r>
          </w:p>
        </w:tc>
      </w:tr>
      <w:tr>
        <w:trPr>
          <w:trHeight w:hRule="exact" w:val="138.9147"/>
        </w:trPr>
        <w:tc>
          <w:tcPr>
            <w:tcW w:w="2836" w:type="dxa"/>
          </w:tcPr>
          <w:p/>
        </w:tc>
        <w:tc>
          <w:tcPr>
            <w:tcW w:w="1844"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606.26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правовые нормы для защиты прав потребителей финансовых услуг.</w:t>
            </w:r>
          </w:p>
          <w:p>
            <w:pPr>
              <w:jc w:val="left"/>
              <w:spacing w:after="0" w:line="240" w:lineRule="auto"/>
              <w:rPr>
                <w:sz w:val="19"/>
                <w:szCs w:val="19"/>
              </w:rPr>
            </w:pPr>
            <w:r>
              <w:rPr>
                <w:rFonts w:ascii="Times New Roman" w:hAnsi="Times New Roman" w:cs="Times New Roman"/>
                <w:color w:val="#000000"/>
                <w:sz w:val="19"/>
                <w:szCs w:val="19"/>
              </w:rPr>
              <w:t> - признаки мошенничества на финансовом рынке в отношении физических лиц.</w:t>
            </w:r>
          </w:p>
          <w:p>
            <w:pPr>
              <w:jc w:val="left"/>
              <w:spacing w:after="0" w:line="240" w:lineRule="auto"/>
              <w:rPr>
                <w:sz w:val="19"/>
                <w:szCs w:val="19"/>
              </w:rPr>
            </w:pPr>
            <w:r>
              <w:rPr>
                <w:rFonts w:ascii="Times New Roman" w:hAnsi="Times New Roman" w:cs="Times New Roman"/>
                <w:color w:val="#000000"/>
                <w:sz w:val="19"/>
                <w:szCs w:val="19"/>
              </w:rPr>
              <w:t> - основные понятия и категории экономики, экономические законы и закономерности;</w:t>
            </w:r>
          </w:p>
          <w:p>
            <w:pPr>
              <w:jc w:val="left"/>
              <w:spacing w:after="0" w:line="240" w:lineRule="auto"/>
              <w:rPr>
                <w:sz w:val="19"/>
                <w:szCs w:val="19"/>
              </w:rPr>
            </w:pPr>
            <w:r>
              <w:rPr>
                <w:rFonts w:ascii="Times New Roman" w:hAnsi="Times New Roman" w:cs="Times New Roman"/>
                <w:color w:val="#000000"/>
                <w:sz w:val="19"/>
                <w:szCs w:val="19"/>
              </w:rPr>
              <w:t> - структуру семейного бюджета и экономику семьи, депозит и кредит, накопление и инфляция, роль депозита в личном финансовом плане, понятие о кредите, его виды, расчетно–кассовые операции, пенсионное обеспечение, страхование и его виды, налоги.</w:t>
            </w:r>
          </w:p>
          <w:p>
            <w:pPr>
              <w:jc w:val="left"/>
              <w:spacing w:after="0" w:line="240" w:lineRule="auto"/>
              <w:rPr>
                <w:sz w:val="19"/>
                <w:szCs w:val="19"/>
              </w:rPr>
            </w:pPr>
            <w:r>
              <w:rPr>
                <w:rFonts w:ascii="Times New Roman" w:hAnsi="Times New Roman" w:cs="Times New Roman"/>
                <w:color w:val="#000000"/>
                <w:sz w:val="19"/>
                <w:szCs w:val="19"/>
              </w:rPr>
              <w:t> - базовые экономические инструменты, необходимые для управления личными финансами</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3144.4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оценивать и принимать ответственность за рациональные решения и их возможные последствия для себя, своего окружения и общества в целом.</w:t>
            </w:r>
          </w:p>
          <w:p>
            <w:pPr>
              <w:jc w:val="left"/>
              <w:spacing w:after="0" w:line="240" w:lineRule="auto"/>
              <w:rPr>
                <w:sz w:val="19"/>
                <w:szCs w:val="19"/>
              </w:rPr>
            </w:pPr>
            <w:r>
              <w:rPr>
                <w:rFonts w:ascii="Times New Roman" w:hAnsi="Times New Roman" w:cs="Times New Roman"/>
                <w:color w:val="#000000"/>
                <w:sz w:val="19"/>
                <w:szCs w:val="19"/>
              </w:rPr>
              <w:t> - 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pPr>
              <w:jc w:val="left"/>
              <w:spacing w:after="0" w:line="240" w:lineRule="auto"/>
              <w:rPr>
                <w:sz w:val="19"/>
                <w:szCs w:val="19"/>
              </w:rPr>
            </w:pPr>
            <w:r>
              <w:rPr>
                <w:rFonts w:ascii="Times New Roman" w:hAnsi="Times New Roman" w:cs="Times New Roman"/>
                <w:color w:val="#000000"/>
                <w:sz w:val="19"/>
                <w:szCs w:val="19"/>
              </w:rPr>
              <w:t> - 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pPr>
              <w:jc w:val="left"/>
              <w:spacing w:after="0" w:line="240" w:lineRule="auto"/>
              <w:rPr>
                <w:sz w:val="19"/>
                <w:szCs w:val="19"/>
              </w:rPr>
            </w:pPr>
            <w:r>
              <w:rPr>
                <w:rFonts w:ascii="Times New Roman" w:hAnsi="Times New Roman" w:cs="Times New Roman"/>
                <w:color w:val="#000000"/>
                <w:sz w:val="19"/>
                <w:szCs w:val="19"/>
              </w:rPr>
              <w:t> - оценивать влияние инфляции на доходность финансовых активов;</w:t>
            </w:r>
          </w:p>
          <w:p>
            <w:pPr>
              <w:jc w:val="left"/>
              <w:spacing w:after="0" w:line="240" w:lineRule="auto"/>
              <w:rPr>
                <w:sz w:val="19"/>
                <w:szCs w:val="19"/>
              </w:rPr>
            </w:pPr>
            <w:r>
              <w:rPr>
                <w:rFonts w:ascii="Times New Roman" w:hAnsi="Times New Roman" w:cs="Times New Roman"/>
                <w:color w:val="#000000"/>
                <w:sz w:val="19"/>
                <w:szCs w:val="19"/>
              </w:rPr>
              <w:t> - использовать приобретенные знания для выполнения практических заданий, основанных на ситуациях, связанных с покупкой и продажей валюты;</w:t>
            </w:r>
          </w:p>
          <w:p>
            <w:pPr>
              <w:jc w:val="left"/>
              <w:spacing w:after="0" w:line="240" w:lineRule="auto"/>
              <w:rPr>
                <w:sz w:val="19"/>
                <w:szCs w:val="19"/>
              </w:rPr>
            </w:pPr>
            <w:r>
              <w:rPr>
                <w:rFonts w:ascii="Times New Roman" w:hAnsi="Times New Roman" w:cs="Times New Roman"/>
                <w:color w:val="#000000"/>
                <w:sz w:val="19"/>
                <w:szCs w:val="19"/>
              </w:rPr>
              <w:t> - определять влияние факторов, воздействующих на валютный курс;</w:t>
            </w:r>
          </w:p>
          <w:p>
            <w:pPr>
              <w:jc w:val="left"/>
              <w:spacing w:after="0" w:line="240" w:lineRule="auto"/>
              <w:rPr>
                <w:sz w:val="19"/>
                <w:szCs w:val="19"/>
              </w:rPr>
            </w:pPr>
            <w:r>
              <w:rPr>
                <w:rFonts w:ascii="Times New Roman" w:hAnsi="Times New Roman" w:cs="Times New Roman"/>
                <w:color w:val="#000000"/>
                <w:sz w:val="19"/>
                <w:szCs w:val="19"/>
              </w:rPr>
              <w:t> - 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pPr>
              <w:jc w:val="left"/>
              <w:spacing w:after="0" w:line="240" w:lineRule="auto"/>
              <w:rPr>
                <w:sz w:val="19"/>
                <w:szCs w:val="19"/>
              </w:rPr>
            </w:pPr>
            <w:r>
              <w:rPr>
                <w:rFonts w:ascii="Times New Roman" w:hAnsi="Times New Roman" w:cs="Times New Roman"/>
                <w:color w:val="#000000"/>
                <w:sz w:val="19"/>
                <w:szCs w:val="19"/>
              </w:rPr>
              <w:t> - применять полученные теоретические и практические знания для определения экономически рационального поведения;</w:t>
            </w:r>
          </w:p>
          <w:p>
            <w:pPr>
              <w:jc w:val="left"/>
              <w:spacing w:after="0" w:line="240" w:lineRule="auto"/>
              <w:rPr>
                <w:sz w:val="19"/>
                <w:szCs w:val="19"/>
              </w:rPr>
            </w:pPr>
            <w:r>
              <w:rPr>
                <w:rFonts w:ascii="Times New Roman" w:hAnsi="Times New Roman" w:cs="Times New Roman"/>
                <w:color w:val="#000000"/>
                <w:sz w:val="19"/>
                <w:szCs w:val="19"/>
              </w:rPr>
              <w:t> - применять основные экономические знания для принятия грамотных решений с целью управления личными финансами.</w:t>
            </w:r>
          </w:p>
        </w:tc>
      </w:tr>
      <w:tr>
        <w:trPr>
          <w:trHeight w:hRule="exact" w:val="277.8312"/>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727.208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навыками выбора из предлагаемого перечня оптимальных источников экономической информации;</w:t>
            </w:r>
          </w:p>
          <w:p>
            <w:pPr>
              <w:jc w:val="left"/>
              <w:spacing w:after="0" w:line="240" w:lineRule="auto"/>
              <w:rPr>
                <w:sz w:val="19"/>
                <w:szCs w:val="19"/>
              </w:rPr>
            </w:pPr>
            <w:r>
              <w:rPr>
                <w:rFonts w:ascii="Times New Roman" w:hAnsi="Times New Roman" w:cs="Times New Roman"/>
                <w:color w:val="#000000"/>
                <w:sz w:val="19"/>
                <w:szCs w:val="19"/>
              </w:rPr>
              <w:t> - навыками оценки экономических действий субъекта в качестве потребителя, члена семьи и гражданина.</w:t>
            </w:r>
          </w:p>
          <w:p>
            <w:pPr>
              <w:jc w:val="left"/>
              <w:spacing w:after="0" w:line="240" w:lineRule="auto"/>
              <w:rPr>
                <w:sz w:val="19"/>
                <w:szCs w:val="19"/>
              </w:rPr>
            </w:pPr>
            <w:r>
              <w:rPr>
                <w:rFonts w:ascii="Times New Roman" w:hAnsi="Times New Roman" w:cs="Times New Roman"/>
                <w:color w:val="#000000"/>
                <w:sz w:val="19"/>
                <w:szCs w:val="19"/>
              </w:rPr>
              <w:t> - навыками принятия финансовых решений относительно личных финансов с учетом экономических последствий.</w:t>
            </w:r>
          </w:p>
        </w:tc>
      </w:tr>
      <w:tr>
        <w:trPr>
          <w:trHeight w:hRule="exact" w:val="277.8304"/>
        </w:trPr>
        <w:tc>
          <w:tcPr>
            <w:tcW w:w="2836" w:type="dxa"/>
          </w:tcPr>
          <w:p/>
        </w:tc>
        <w:tc>
          <w:tcPr>
            <w:tcW w:w="1844"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ПРАКТИКА</w:t>
            </w:r>
          </w:p>
        </w:tc>
      </w:tr>
      <w:tr>
        <w:trPr>
          <w:trHeight w:hRule="exact" w:val="277.829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Вид практики:</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Свой</w:t>
            </w:r>
          </w:p>
        </w:tc>
      </w:tr>
      <w:tr>
        <w:trPr>
          <w:trHeight w:hRule="exact" w:val="277.829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Способ практики:</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нет</w:t>
            </w:r>
          </w:p>
        </w:tc>
      </w:tr>
      <w:tr>
        <w:trPr>
          <w:trHeight w:hRule="exact" w:val="277.829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Форма практики:</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нет</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Тип практики:</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29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Форма отчетности по практике:</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138.9143"/>
        </w:trPr>
        <w:tc>
          <w:tcPr>
            <w:tcW w:w="2836" w:type="dxa"/>
          </w:tcPr>
          <w:p/>
        </w:tc>
        <w:tc>
          <w:tcPr>
            <w:tcW w:w="1844" w:type="dxa"/>
          </w:tcPr>
          <w:p/>
        </w:tc>
        <w:tc>
          <w:tcPr>
            <w:tcW w:w="5104" w:type="dxa"/>
          </w:tcPr>
          <w:p/>
        </w:tc>
        <w:tc>
          <w:tcPr>
            <w:tcW w:w="993" w:type="dxa"/>
          </w:tcPr>
          <w:p/>
        </w:tc>
      </w:tr>
      <w:tr>
        <w:trPr>
          <w:trHeight w:hRule="exact" w:val="416.745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416.74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Личное финансовое планирование. Депозит. Кредит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Деньги, личные финансы, семейный бюджет, финансовый план.</w:t>
            </w:r>
          </w:p>
          <w:p>
            <w:pPr>
              <w:jc w:val="left"/>
              <w:spacing w:after="0" w:line="240" w:lineRule="auto"/>
              <w:rPr>
                <w:sz w:val="19"/>
                <w:szCs w:val="19"/>
              </w:rPr>
            </w:pPr>
            <w:r>
              <w:rPr>
                <w:rFonts w:ascii="Times New Roman" w:hAnsi="Times New Roman" w:cs="Times New Roman"/>
                <w:color w:val="#000000"/>
                <w:sz w:val="19"/>
                <w:szCs w:val="19"/>
              </w:rPr>
              <w:t> Человеческий капитал, виды денег,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 Понятие сбережения, инфляция, индекс потребительских цен как способ измерения инфляции.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Составление текущего и перспективного личного (семейного) бюджета, оценка его баланса. Составление личного финансового плана (краткосрочного, долгосрочного) на основе анализа</w:t>
            </w:r>
          </w:p>
          <w:p>
            <w:pPr>
              <w:jc w:val="left"/>
              <w:spacing w:after="0" w:line="240" w:lineRule="auto"/>
              <w:rPr>
                <w:sz w:val="19"/>
                <w:szCs w:val="19"/>
              </w:rPr>
            </w:pPr>
            <w:r>
              <w:rPr>
                <w:rFonts w:ascii="Times New Roman" w:hAnsi="Times New Roman" w:cs="Times New Roman"/>
                <w:color w:val="#000000"/>
                <w:sz w:val="19"/>
                <w:szCs w:val="19"/>
              </w:rPr>
              <w:t> баланса личного (семейного) бюджета, анализ и коррекция личного финансового плана.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История возникновения банковского дела. Банковская система РФ. Депозиты.</w:t>
            </w:r>
          </w:p>
          <w:p>
            <w:pPr>
              <w:jc w:val="left"/>
              <w:spacing w:after="0" w:line="240" w:lineRule="auto"/>
              <w:rPr>
                <w:sz w:val="19"/>
                <w:szCs w:val="19"/>
              </w:rPr>
            </w:pPr>
            <w:r>
              <w:rPr>
                <w:rFonts w:ascii="Times New Roman" w:hAnsi="Times New Roman" w:cs="Times New Roman"/>
                <w:color w:val="#000000"/>
                <w:sz w:val="19"/>
                <w:szCs w:val="19"/>
              </w:rPr>
              <w:t>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355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Депозитный договор. Определение суммы процентов по депозитам. Проектно-исследовательская работа: "Банковские депозиты (вклады): за и против".</w:t>
            </w:r>
          </w:p>
          <w:p>
            <w:pPr>
              <w:jc w:val="left"/>
              <w:spacing w:after="0" w:line="240" w:lineRule="auto"/>
              <w:rPr>
                <w:sz w:val="19"/>
                <w:szCs w:val="19"/>
              </w:rPr>
            </w:pPr>
            <w:r>
              <w:rPr>
                <w:rFonts w:ascii="Times New Roman" w:hAnsi="Times New Roman" w:cs="Times New Roman"/>
                <w:color w:val="#000000"/>
                <w:sz w:val="19"/>
                <w:szCs w:val="19"/>
              </w:rPr>
              <w:t> Мини-проекты. Планирование сбережений как одного из способов достижения финансовых целей. Отбор критериев для анализа информации о банке и предоставляемых им услугах в зависимости от финансовых целей вкладчика. Сравнительный анализ финансовых организаций для осуществления выбора сберегательных депозитов на основе полученных критериев (процентных ставок, способов начисления процентов и других условий). Анализ возможностей Интернет-банкинга для решения текущих и перспективных финансовых задач. Изучение депозитного договора. Анализ финансовых рисков при заключении депозитного договора. Отбор критериев для анализа информации о банке и предоставляемых им услугах в</w:t>
            </w:r>
          </w:p>
          <w:p>
            <w:pPr>
              <w:jc w:val="left"/>
              <w:spacing w:after="0" w:line="240" w:lineRule="auto"/>
              <w:rPr>
                <w:sz w:val="19"/>
                <w:szCs w:val="19"/>
              </w:rPr>
            </w:pPr>
            <w:r>
              <w:rPr>
                <w:rFonts w:ascii="Times New Roman" w:hAnsi="Times New Roman" w:cs="Times New Roman"/>
                <w:color w:val="#000000"/>
                <w:sz w:val="19"/>
                <w:szCs w:val="19"/>
              </w:rPr>
              <w:t> зависимости от финансовых целей заемщика.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Кредит. Кредитный договор. Кредитная история. Коллекторские агентства.</w:t>
            </w:r>
          </w:p>
          <w:p>
            <w:pPr>
              <w:jc w:val="left"/>
              <w:spacing w:after="0" w:line="240" w:lineRule="auto"/>
              <w:rPr>
                <w:sz w:val="19"/>
                <w:szCs w:val="19"/>
              </w:rPr>
            </w:pPr>
            <w:r>
              <w:rPr>
                <w:rFonts w:ascii="Times New Roman" w:hAnsi="Times New Roman" w:cs="Times New Roman"/>
                <w:color w:val="#000000"/>
                <w:sz w:val="19"/>
                <w:szCs w:val="19"/>
              </w:rPr>
              <w:t> Понятие 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кредит, ипотечный кредит), схемы погашения кредитов (дифференцированные и аннуитетные платежи), финансовые риски заемщика, защита прав заемщика, микро финансовые организации, кредитная история, коллекторы, бюро кредитных историй, минимальный платеж по кредиту.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кредитного договора. Расчет общей стоимости покупки при приобретении ее в кредит.</w:t>
            </w:r>
          </w:p>
          <w:p>
            <w:pPr>
              <w:jc w:val="left"/>
              <w:spacing w:after="0" w:line="240" w:lineRule="auto"/>
              <w:rPr>
                <w:sz w:val="19"/>
                <w:szCs w:val="19"/>
              </w:rPr>
            </w:pPr>
            <w:r>
              <w:rPr>
                <w:rFonts w:ascii="Times New Roman" w:hAnsi="Times New Roman" w:cs="Times New Roman"/>
                <w:color w:val="#000000"/>
                <w:sz w:val="19"/>
                <w:szCs w:val="19"/>
              </w:rPr>
              <w:t> Сравнительный анализ финансовых институтов для осуществления выбора кредита на основе полученных критериев (процентных ставок, способов начисления процентов и других условий. Анализ преимуществ и недостатков краткосрочного и долгосрочного займов. Анализ финансовых рисков при заключении кредитного договора. Анализ преимуществ и недостатков краткосрочного и долгосрочного займов.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Расчетно-кассовые операции. Обмен, перевод денег. Платежная система.</w:t>
            </w:r>
          </w:p>
          <w:p>
            <w:pPr>
              <w:jc w:val="left"/>
              <w:spacing w:after="0" w:line="240" w:lineRule="auto"/>
              <w:rPr>
                <w:sz w:val="19"/>
                <w:szCs w:val="19"/>
              </w:rPr>
            </w:pPr>
            <w:r>
              <w:rPr>
                <w:rFonts w:ascii="Times New Roman" w:hAnsi="Times New Roman" w:cs="Times New Roman"/>
                <w:color w:val="#000000"/>
                <w:sz w:val="19"/>
                <w:szCs w:val="19"/>
              </w:rPr>
              <w:t> Заключение договора о банковском обслуживании с помощью банковской карты — формирование навыков безопасного поведения владельца банковской карты. Безопасное использование интернет-банкинга и электронных денег.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Страхование РФ. Договор страхования. Страховые случаи.</w:t>
            </w:r>
          </w:p>
          <w:p>
            <w:pPr>
              <w:jc w:val="left"/>
              <w:spacing w:after="0" w:line="240" w:lineRule="auto"/>
              <w:rPr>
                <w:sz w:val="19"/>
                <w:szCs w:val="19"/>
              </w:rPr>
            </w:pPr>
            <w:r>
              <w:rPr>
                <w:rFonts w:ascii="Times New Roman" w:hAnsi="Times New Roman" w:cs="Times New Roman"/>
                <w:color w:val="#000000"/>
                <w:sz w:val="19"/>
                <w:szCs w:val="19"/>
              </w:rPr>
              <w:t> Понятие 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w:t>
            </w:r>
          </w:p>
          <w:p>
            <w:pPr>
              <w:jc w:val="left"/>
              <w:spacing w:after="0" w:line="240" w:lineRule="auto"/>
              <w:rPr>
                <w:sz w:val="19"/>
                <w:szCs w:val="19"/>
              </w:rPr>
            </w:pPr>
            <w:r>
              <w:rPr>
                <w:rFonts w:ascii="Times New Roman" w:hAnsi="Times New Roman" w:cs="Times New Roman"/>
                <w:color w:val="#000000"/>
                <w:sz w:val="19"/>
                <w:szCs w:val="19"/>
              </w:rPr>
              <w:t>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w:t>
            </w:r>
          </w:p>
          <w:p>
            <w:pPr>
              <w:jc w:val="left"/>
              <w:spacing w:after="0" w:line="240" w:lineRule="auto"/>
              <w:rPr>
                <w:sz w:val="19"/>
                <w:szCs w:val="19"/>
              </w:rPr>
            </w:pPr>
            <w:r>
              <w:rPr>
                <w:rFonts w:ascii="Times New Roman" w:hAnsi="Times New Roman" w:cs="Times New Roman"/>
                <w:color w:val="#000000"/>
                <w:sz w:val="19"/>
                <w:szCs w:val="19"/>
              </w:rPr>
              <w:t> ответственность, страховой случай, страховой полис, страховая премия, страховой взнос, страховые продукты.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455.78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Заключение договора страхования — сбор информации о страховой компании и предоставляемых страховых программах, принципы отбора страховой компании для заключения договора. Анализ договора страхования, ответственность страховщика и страхователя. Расчет страхового взноса в зависимости от размера страховой суммы, тарифа, срока страхования и других факторов. Действия страховщика при наступлении страхового случая. Развитие навыков планирования и прогнозирования. Формирование навыков поведения, необходимых для защиты прав потребителя страховых услуг.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016.25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Инвестиции.</w:t>
            </w:r>
          </w:p>
          <w:p>
            <w:pPr>
              <w:jc w:val="left"/>
              <w:spacing w:after="0" w:line="240" w:lineRule="auto"/>
              <w:rPr>
                <w:sz w:val="19"/>
                <w:szCs w:val="19"/>
              </w:rPr>
            </w:pPr>
            <w:r>
              <w:rPr>
                <w:rFonts w:ascii="Times New Roman" w:hAnsi="Times New Roman" w:cs="Times New Roman"/>
                <w:color w:val="#000000"/>
                <w:sz w:val="19"/>
                <w:szCs w:val="19"/>
              </w:rPr>
              <w:t> Расчет доходности финансовых инструментов с учетом инфляции. Сравнительный анализ различных финансовых продуктов по уровню доходности, ликвидности и риска. Разработка собственной стратегии инвестирования в соответствии с личным финансовым планом и отбор инструментов для ее реализации. Критический анализ интернет- трейдинга — инструмент для профессионалов и ловушка для любителей.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4213.75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инвестиции, инфляция, реальные и финансовые активы как инвестиционные инструменты, ценные бумаги (акции, облигации), инвестиционный портфель, ликвидность, соотношение риска и доходности финансовых инструментов, диверсификация как инструмент управления рисками, ценные бумаги (акции, облигации, векселя) и их доходность, валютная и фондовая биржи, ПИФы как способ инвестирования для физических лиц.</w:t>
            </w:r>
          </w:p>
          <w:p>
            <w:pPr>
              <w:jc w:val="left"/>
              <w:spacing w:after="0" w:line="240" w:lineRule="auto"/>
              <w:rPr>
                <w:sz w:val="19"/>
                <w:szCs w:val="19"/>
              </w:rPr>
            </w:pPr>
            <w:r>
              <w:rPr>
                <w:rFonts w:ascii="Times New Roman" w:hAnsi="Times New Roman" w:cs="Times New Roman"/>
                <w:color w:val="#000000"/>
                <w:sz w:val="19"/>
                <w:szCs w:val="19"/>
              </w:rPr>
              <w:t> Формирование представлений о способах и инструментах инвестирования для различных финансовых целей. Формирование навыков анализа информации о способах инвестирования денежных средств, предоставляемой различными информационными источниками и структурами финансового рынка (финансовые публикации, проспекты, интернет-ресурсы и пр.).</w:t>
            </w:r>
          </w:p>
          <w:p>
            <w:pPr>
              <w:jc w:val="left"/>
              <w:spacing w:after="0" w:line="240" w:lineRule="auto"/>
              <w:rPr>
                <w:sz w:val="19"/>
                <w:szCs w:val="19"/>
              </w:rPr>
            </w:pPr>
            <w:r>
              <w:rPr>
                <w:rFonts w:ascii="Times New Roman" w:hAnsi="Times New Roman" w:cs="Times New Roman"/>
                <w:color w:val="#000000"/>
                <w:sz w:val="19"/>
                <w:szCs w:val="19"/>
              </w:rPr>
              <w:t> Формирование навыков безопасного владельца банковской карты.</w:t>
            </w:r>
          </w:p>
          <w:p>
            <w:pPr>
              <w:jc w:val="left"/>
              <w:spacing w:after="0" w:line="240" w:lineRule="auto"/>
              <w:rPr>
                <w:sz w:val="19"/>
                <w:szCs w:val="19"/>
              </w:rPr>
            </w:pPr>
            <w:r>
              <w:rPr>
                <w:rFonts w:ascii="Times New Roman" w:hAnsi="Times New Roman" w:cs="Times New Roman"/>
                <w:color w:val="#000000"/>
                <w:sz w:val="19"/>
                <w:szCs w:val="19"/>
              </w:rPr>
              <w:t> Подготовка к опросу, тестированию, подготовка докладов по всем темам практических занятий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697.8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Пенсии. Налоги. Признаки финансовых пирамид и защита от мошеннических действий на финансовом рынке. Создание собственного бизнеса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57.1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Пенсия. Государственная пенсионная система в РФ.</w:t>
            </w:r>
          </w:p>
          <w:p>
            <w:pPr>
              <w:jc w:val="left"/>
              <w:spacing w:after="0" w:line="240" w:lineRule="auto"/>
              <w:rPr>
                <w:sz w:val="19"/>
                <w:szCs w:val="19"/>
              </w:rPr>
            </w:pPr>
            <w:r>
              <w:rPr>
                <w:rFonts w:ascii="Times New Roman" w:hAnsi="Times New Roman" w:cs="Times New Roman"/>
                <w:color w:val="#000000"/>
                <w:sz w:val="19"/>
                <w:szCs w:val="19"/>
              </w:rPr>
              <w:t> Понятие и значение пенсии,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Сравнительный анализ доступных финансовых инструментов, используемых для формирования пенсионных накоплений. Тренинг. Развитие навыков планирования и</w:t>
            </w:r>
          </w:p>
          <w:p>
            <w:pPr>
              <w:jc w:val="left"/>
              <w:spacing w:after="0" w:line="240" w:lineRule="auto"/>
              <w:rPr>
                <w:sz w:val="19"/>
                <w:szCs w:val="19"/>
              </w:rPr>
            </w:pPr>
            <w:r>
              <w:rPr>
                <w:rFonts w:ascii="Times New Roman" w:hAnsi="Times New Roman" w:cs="Times New Roman"/>
                <w:color w:val="#000000"/>
                <w:sz w:val="19"/>
                <w:szCs w:val="19"/>
              </w:rPr>
              <w:t> прогнозирования. Доклад на тему – «Изменения в пенсионном законодательстве».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Налоги. Налоговый кодекс РФ.</w:t>
            </w:r>
          </w:p>
          <w:p>
            <w:pPr>
              <w:jc w:val="left"/>
              <w:spacing w:after="0" w:line="240" w:lineRule="auto"/>
              <w:rPr>
                <w:sz w:val="19"/>
                <w:szCs w:val="19"/>
              </w:rPr>
            </w:pPr>
            <w:r>
              <w:rPr>
                <w:rFonts w:ascii="Times New Roman" w:hAnsi="Times New Roman" w:cs="Times New Roman"/>
                <w:color w:val="#000000"/>
                <w:sz w:val="19"/>
                <w:szCs w:val="19"/>
              </w:rPr>
              <w:t>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практических навыков по оптимизации личного бюджета в части применения налоговых льгот с целью уменьшения налоговых выплат физических лиц. Формирование практических навыков получения социальных и имущественных налоговых вычетов как инструмента сокращения затрат на приобретение имущества, образование, лечение, и др. Формирование навыков безопасного поведения потребителя на финансовом рынке.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Финансовые махинации.</w:t>
            </w:r>
          </w:p>
          <w:p>
            <w:pPr>
              <w:jc w:val="left"/>
              <w:spacing w:after="0" w:line="240" w:lineRule="auto"/>
              <w:rPr>
                <w:sz w:val="19"/>
                <w:szCs w:val="19"/>
              </w:rPr>
            </w:pPr>
            <w:r>
              <w:rPr>
                <w:rFonts w:ascii="Times New Roman" w:hAnsi="Times New Roman" w:cs="Times New Roman"/>
                <w:color w:val="#000000"/>
                <w:sz w:val="19"/>
                <w:szCs w:val="19"/>
              </w:rPr>
              <w:t> 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навыков безопасного поведения потребителя на финансовом рынке.</w:t>
            </w:r>
          </w:p>
          <w:p>
            <w:pPr>
              <w:jc w:val="left"/>
              <w:spacing w:after="0" w:line="240" w:lineRule="auto"/>
              <w:rPr>
                <w:sz w:val="19"/>
                <w:szCs w:val="19"/>
              </w:rPr>
            </w:pPr>
            <w:r>
              <w:rPr>
                <w:rFonts w:ascii="Times New Roman" w:hAnsi="Times New Roman" w:cs="Times New Roman"/>
                <w:color w:val="#000000"/>
                <w:sz w:val="19"/>
                <w:szCs w:val="19"/>
              </w:rPr>
              <w:t> Изучение отличий добросовестных инвестиционных проектов от мошеннических схем. Правила личной финансовой безопасности.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236.01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Финансовые аспекты составлены бизнес плана. Бизнес-план. Финансовый раздел бизнес-плана. Расчет основных финансово- экономических показателей.</w:t>
            </w:r>
          </w:p>
          <w:p>
            <w:pPr>
              <w:jc w:val="left"/>
              <w:spacing w:after="0" w:line="240" w:lineRule="auto"/>
              <w:rPr>
                <w:sz w:val="19"/>
                <w:szCs w:val="19"/>
              </w:rPr>
            </w:pPr>
            <w:r>
              <w:rPr>
                <w:rFonts w:ascii="Times New Roman" w:hAnsi="Times New Roman" w:cs="Times New Roman"/>
                <w:color w:val="#000000"/>
                <w:sz w:val="19"/>
                <w:szCs w:val="19"/>
              </w:rPr>
              <w:t> Понятие бизнес, стартап, бизнес-план, бизнес-идея, планирование рабочего времени, венчурист.</w:t>
            </w:r>
          </w:p>
          <w:p>
            <w:pPr>
              <w:jc w:val="left"/>
              <w:spacing w:after="0" w:line="240" w:lineRule="auto"/>
              <w:rPr>
                <w:sz w:val="19"/>
                <w:szCs w:val="19"/>
              </w:rPr>
            </w:pPr>
            <w:r>
              <w:rPr>
                <w:rFonts w:ascii="Times New Roman" w:hAnsi="Times New Roman" w:cs="Times New Roman"/>
                <w:color w:val="#000000"/>
                <w:sz w:val="19"/>
                <w:szCs w:val="19"/>
              </w:rPr>
              <w:t> Формирование навыков по поиску актуальной информации по стартапам и ведению бизнеса. Презентация компании. Составление бизнес-плана по алгоритму. Ведение простых расчетов. Подсчет издержек, прибыли, доходов. Доклад на тему «Понятие бизнес-плана и его значение».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Цифровая финансовая грамотность. Цифровые финансовые продукты и услуги. Цифровые бонусы. Финансовые инновации. Будущее биометрии.</w:t>
            </w:r>
          </w:p>
          <w:p>
            <w:pPr>
              <w:jc w:val="left"/>
              <w:spacing w:after="0" w:line="240" w:lineRule="auto"/>
              <w:rPr>
                <w:sz w:val="19"/>
                <w:szCs w:val="19"/>
              </w:rPr>
            </w:pPr>
            <w:r>
              <w:rPr>
                <w:rFonts w:ascii="Times New Roman" w:hAnsi="Times New Roman" w:cs="Times New Roman"/>
                <w:color w:val="#000000"/>
                <w:sz w:val="19"/>
                <w:szCs w:val="19"/>
              </w:rPr>
              <w:t> Защита прав и законных интересов потребителей финансовых услуг. Финансовые мошенничества. Права потребителей финансовых услуг. Контрольные и надзорные организации.</w:t>
            </w:r>
          </w:p>
          <w:p>
            <w:pPr>
              <w:jc w:val="left"/>
              <w:spacing w:after="0" w:line="240" w:lineRule="auto"/>
              <w:rPr>
                <w:sz w:val="19"/>
                <w:szCs w:val="19"/>
              </w:rPr>
            </w:pPr>
            <w:r>
              <w:rPr>
                <w:rFonts w:ascii="Times New Roman" w:hAnsi="Times New Roman" w:cs="Times New Roman"/>
                <w:color w:val="#000000"/>
                <w:sz w:val="19"/>
                <w:szCs w:val="19"/>
              </w:rPr>
              <w:t> Финансовые инструменты для малого и среднего предпринимательства. Малое и среднее предпринимательство. Инструменты финансирования бизнеса.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УК-2.1 УК- 2.2 УК-2.3 УК-2.4 УК- 9.1 УК-9.2 УК-9.3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77.8295"/>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Фонд оценочных средств для проведения промежуточной аттестации обучающихся по практике представлен в Приложении 1 к программе практики.</w:t>
            </w:r>
          </w:p>
        </w:tc>
      </w:tr>
      <w:tr>
        <w:trPr>
          <w:trHeight w:hRule="exact" w:val="277.8312"/>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Учебная литература</w:t>
            </w:r>
          </w:p>
        </w:tc>
      </w:tr>
      <w:tr>
        <w:trPr>
          <w:trHeight w:hRule="exact" w:val="277.829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44.03.05.24-22-1-МФ.plx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Григорьева Е., Болодурина М., Новикова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Финансовое планирование: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Оренбург: Оренбургский государственный университет,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page=book&amp;id=259141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Босенко,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Практикум по дисциплине «Основы финансовой грамотности»</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Владикавказ: Северо- Осетинский государственный педагогический институт,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ru/101483.html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Босенко,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Учебно-методическое пособие по дисциплине «Основы финансовой грамотности»</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Владикавказ: Северо- Осетинский государственный педагогический институт,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ru/101492.html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Булатов А.С., Большакова И.И.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Экономика: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Экономистъ,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44</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Рыбаков Р.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Пенсионная система Российской Федерации и пути ее дальнейшего совершенствования: студенческая научная работа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Лаборатория книги, 2009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page=book&amp;id=97554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Сулейманов С. Д., Погребная Я. А., Грундел Л. П., Сулейманов М.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Налоговая грамотность: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Креативная экономика,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page=book&amp;id=599646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 Информационные технологии:</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6.3.1. Перечень программного обеспечения</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Гарант (учебная версия)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информационных справочных систем</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http://www.cbr.ru - официальный сайт Банка России.</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http://www.minfin.ru - Министерство финансов России</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 www.nalog.ru – Федеральная налоговая служба</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 www.pfrf.ru – Пенсионный фонд</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 www.rospotrebnadzor.ru - Роспотребнадзор</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http://www.moex.com – Официальный сайт Московской биржи</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http://bankir.ru - Информационное агентство о банковском бизнесе</w:t>
            </w:r>
          </w:p>
        </w:tc>
      </w:tr>
      <w:tr>
        <w:trPr>
          <w:trHeight w:hRule="exact" w:val="138.9152"/>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МАТЕРИАЛЬНО-ТЕХНИЧЕСКОЕ ОБЕСПЕЧЕНИЕ ПРАКТИКИ</w:t>
            </w:r>
          </w:p>
        </w:tc>
      </w:tr>
      <w:tr>
        <w:trPr>
          <w:trHeight w:hRule="exact" w:val="727.20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УКАЗАНИЯ ДЛЯ ОБУЧАЮЩИХСЯ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2022-2023_44_03_05_24-22-1-МФ_plx_Основы финансовой грамотности</dc:title>
  <dc:creator>FastReport.NET</dc:creator>
</cp:coreProperties>
</file>