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E312E" w:rsidRPr="00B11E0E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E312E" w:rsidRPr="00B11E0E" w:rsidRDefault="00B11E0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E312E" w:rsidRPr="00B11E0E" w:rsidRDefault="000E312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E312E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0E312E" w:rsidRPr="00B11E0E" w:rsidRDefault="00B11E0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B11E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0E312E" w:rsidRPr="00B11E0E" w:rsidRDefault="00B11E0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0E312E" w:rsidRPr="00B11E0E" w:rsidRDefault="00B11E0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0E312E" w:rsidRDefault="00B11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E312E">
        <w:trPr>
          <w:trHeight w:hRule="exact" w:val="1139"/>
        </w:trPr>
        <w:tc>
          <w:tcPr>
            <w:tcW w:w="6096" w:type="dxa"/>
          </w:tcPr>
          <w:p w:rsidR="000E312E" w:rsidRDefault="000E312E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</w:tr>
      <w:tr w:rsidR="000E312E">
        <w:trPr>
          <w:trHeight w:hRule="exact" w:val="1666"/>
        </w:trPr>
        <w:tc>
          <w:tcPr>
            <w:tcW w:w="6096" w:type="dxa"/>
          </w:tcPr>
          <w:p w:rsidR="000E312E" w:rsidRDefault="000E312E"/>
        </w:tc>
        <w:tc>
          <w:tcPr>
            <w:tcW w:w="4679" w:type="dxa"/>
          </w:tcPr>
          <w:p w:rsidR="000E312E" w:rsidRDefault="000E312E"/>
        </w:tc>
      </w:tr>
      <w:tr w:rsidR="000E312E" w:rsidRPr="00B11E0E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</w:t>
            </w:r>
          </w:p>
          <w:p w:rsidR="000E312E" w:rsidRPr="00B11E0E" w:rsidRDefault="00B11E0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Молекулярная физика и термодинамика</w:t>
            </w:r>
          </w:p>
        </w:tc>
      </w:tr>
      <w:tr w:rsidR="000E312E" w:rsidRPr="00B11E0E">
        <w:trPr>
          <w:trHeight w:hRule="exact" w:val="972"/>
        </w:trPr>
        <w:tc>
          <w:tcPr>
            <w:tcW w:w="6096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</w:tr>
      <w:tr w:rsidR="000E312E" w:rsidRPr="00B11E0E">
        <w:trPr>
          <w:trHeight w:hRule="exact" w:val="680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0E312E" w:rsidRPr="00B11E0E" w:rsidRDefault="00B11E0E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44.03.05.24 Математика и Физика</w:t>
            </w:r>
          </w:p>
        </w:tc>
      </w:tr>
      <w:tr w:rsidR="000E312E" w:rsidRPr="00B11E0E">
        <w:trPr>
          <w:trHeight w:hRule="exact" w:val="4015"/>
        </w:trPr>
        <w:tc>
          <w:tcPr>
            <w:tcW w:w="6096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</w:tr>
      <w:tr w:rsidR="000E312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0E312E">
        <w:trPr>
          <w:trHeight w:hRule="exact" w:val="694"/>
        </w:trPr>
        <w:tc>
          <w:tcPr>
            <w:tcW w:w="6096" w:type="dxa"/>
          </w:tcPr>
          <w:p w:rsidR="000E312E" w:rsidRDefault="000E312E"/>
        </w:tc>
        <w:tc>
          <w:tcPr>
            <w:tcW w:w="4679" w:type="dxa"/>
          </w:tcPr>
          <w:p w:rsidR="000E312E" w:rsidRDefault="000E312E"/>
        </w:tc>
      </w:tr>
      <w:tr w:rsidR="000E312E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0E312E" w:rsidRDefault="00B11E0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0E312E" w:rsidRDefault="00B11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2"/>
        <w:gridCol w:w="284"/>
        <w:gridCol w:w="693"/>
        <w:gridCol w:w="485"/>
        <w:gridCol w:w="485"/>
        <w:gridCol w:w="485"/>
        <w:gridCol w:w="707"/>
        <w:gridCol w:w="31"/>
        <w:gridCol w:w="1269"/>
        <w:gridCol w:w="2395"/>
        <w:gridCol w:w="142"/>
        <w:gridCol w:w="1005"/>
        <w:gridCol w:w="282"/>
        <w:gridCol w:w="707"/>
        <w:gridCol w:w="154"/>
        <w:gridCol w:w="142"/>
      </w:tblGrid>
      <w:tr w:rsidR="000E312E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E312E">
        <w:trPr>
          <w:trHeight w:hRule="exact" w:val="277"/>
        </w:trPr>
        <w:tc>
          <w:tcPr>
            <w:tcW w:w="143" w:type="dxa"/>
          </w:tcPr>
          <w:p w:rsidR="000E312E" w:rsidRDefault="000E312E"/>
        </w:tc>
        <w:tc>
          <w:tcPr>
            <w:tcW w:w="1418" w:type="dxa"/>
          </w:tcPr>
          <w:p w:rsidR="000E312E" w:rsidRDefault="000E312E"/>
        </w:tc>
        <w:tc>
          <w:tcPr>
            <w:tcW w:w="285" w:type="dxa"/>
          </w:tcPr>
          <w:p w:rsidR="000E312E" w:rsidRDefault="000E312E"/>
        </w:tc>
        <w:tc>
          <w:tcPr>
            <w:tcW w:w="697" w:type="dxa"/>
          </w:tcPr>
          <w:p w:rsidR="000E312E" w:rsidRDefault="000E312E"/>
        </w:tc>
        <w:tc>
          <w:tcPr>
            <w:tcW w:w="472" w:type="dxa"/>
          </w:tcPr>
          <w:p w:rsidR="000E312E" w:rsidRDefault="000E312E"/>
        </w:tc>
        <w:tc>
          <w:tcPr>
            <w:tcW w:w="472" w:type="dxa"/>
          </w:tcPr>
          <w:p w:rsidR="000E312E" w:rsidRDefault="000E312E"/>
        </w:tc>
        <w:tc>
          <w:tcPr>
            <w:tcW w:w="472" w:type="dxa"/>
          </w:tcPr>
          <w:p w:rsidR="000E312E" w:rsidRDefault="000E312E"/>
        </w:tc>
        <w:tc>
          <w:tcPr>
            <w:tcW w:w="696" w:type="dxa"/>
          </w:tcPr>
          <w:p w:rsidR="000E312E" w:rsidRDefault="000E312E"/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 w:rsidRPr="00B11E0E">
        <w:trPr>
          <w:trHeight w:hRule="exact" w:val="277"/>
        </w:trPr>
        <w:tc>
          <w:tcPr>
            <w:tcW w:w="143" w:type="dxa"/>
          </w:tcPr>
          <w:p w:rsidR="000E312E" w:rsidRDefault="000E312E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E312E" w:rsidRDefault="000E312E"/>
        </w:tc>
        <w:tc>
          <w:tcPr>
            <w:tcW w:w="8661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lang w:val="ru-RU"/>
              </w:rPr>
              <w:t>теоретической, общей физики и технологии</w:t>
            </w:r>
          </w:p>
        </w:tc>
        <w:tc>
          <w:tcPr>
            <w:tcW w:w="14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</w:tr>
      <w:tr w:rsidR="000E312E" w:rsidRPr="00B11E0E">
        <w:trPr>
          <w:trHeight w:hRule="exact" w:val="277"/>
        </w:trPr>
        <w:tc>
          <w:tcPr>
            <w:tcW w:w="14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696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</w:tr>
      <w:tr w:rsidR="000E312E">
        <w:trPr>
          <w:trHeight w:hRule="exact" w:val="222"/>
        </w:trPr>
        <w:tc>
          <w:tcPr>
            <w:tcW w:w="14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823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Распределение часов практики по семестрам</w:t>
            </w:r>
          </w:p>
        </w:tc>
        <w:tc>
          <w:tcPr>
            <w:tcW w:w="14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2141" w:type="dxa"/>
            <w:gridSpan w:val="4"/>
            <w:vMerge w:val="restart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Объем практики</w:t>
            </w:r>
          </w:p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57"/>
        </w:trPr>
        <w:tc>
          <w:tcPr>
            <w:tcW w:w="143" w:type="dxa"/>
          </w:tcPr>
          <w:p w:rsidR="000E312E" w:rsidRDefault="000E312E"/>
        </w:tc>
        <w:tc>
          <w:tcPr>
            <w:tcW w:w="452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2141" w:type="dxa"/>
            <w:gridSpan w:val="4"/>
            <w:vMerge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7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9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169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0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ЗЕТ</w:t>
            </w:r>
          </w:p>
        </w:tc>
        <w:tc>
          <w:tcPr>
            <w:tcW w:w="11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109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4/6</w:t>
            </w:r>
          </w:p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0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1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169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  <w:tc>
          <w:tcPr>
            <w:tcW w:w="9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  <w:tc>
          <w:tcPr>
            <w:tcW w:w="11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9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9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9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9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9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9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9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9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7"/>
        </w:trPr>
        <w:tc>
          <w:tcPr>
            <w:tcW w:w="143" w:type="dxa"/>
          </w:tcPr>
          <w:p w:rsidR="000E312E" w:rsidRDefault="000E312E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180</w:t>
            </w:r>
          </w:p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416"/>
        </w:trPr>
        <w:tc>
          <w:tcPr>
            <w:tcW w:w="143" w:type="dxa"/>
          </w:tcPr>
          <w:p w:rsidR="000E312E" w:rsidRDefault="000E312E"/>
        </w:tc>
        <w:tc>
          <w:tcPr>
            <w:tcW w:w="1418" w:type="dxa"/>
          </w:tcPr>
          <w:p w:rsidR="000E312E" w:rsidRDefault="000E312E"/>
        </w:tc>
        <w:tc>
          <w:tcPr>
            <w:tcW w:w="285" w:type="dxa"/>
          </w:tcPr>
          <w:p w:rsidR="000E312E" w:rsidRDefault="000E312E"/>
        </w:tc>
        <w:tc>
          <w:tcPr>
            <w:tcW w:w="697" w:type="dxa"/>
          </w:tcPr>
          <w:p w:rsidR="000E312E" w:rsidRDefault="000E312E"/>
        </w:tc>
        <w:tc>
          <w:tcPr>
            <w:tcW w:w="472" w:type="dxa"/>
          </w:tcPr>
          <w:p w:rsidR="000E312E" w:rsidRDefault="000E312E"/>
        </w:tc>
        <w:tc>
          <w:tcPr>
            <w:tcW w:w="472" w:type="dxa"/>
          </w:tcPr>
          <w:p w:rsidR="000E312E" w:rsidRDefault="000E312E"/>
        </w:tc>
        <w:tc>
          <w:tcPr>
            <w:tcW w:w="472" w:type="dxa"/>
          </w:tcPr>
          <w:p w:rsidR="000E312E" w:rsidRDefault="000E312E"/>
        </w:tc>
        <w:tc>
          <w:tcPr>
            <w:tcW w:w="696" w:type="dxa"/>
          </w:tcPr>
          <w:p w:rsidR="000E312E" w:rsidRDefault="000E312E"/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7"/>
        </w:trPr>
        <w:tc>
          <w:tcPr>
            <w:tcW w:w="143" w:type="dxa"/>
          </w:tcPr>
          <w:p w:rsidR="000E312E" w:rsidRDefault="000E312E"/>
        </w:tc>
        <w:tc>
          <w:tcPr>
            <w:tcW w:w="582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>
        <w:trPr>
          <w:trHeight w:hRule="exact" w:val="277"/>
        </w:trPr>
        <w:tc>
          <w:tcPr>
            <w:tcW w:w="143" w:type="dxa"/>
          </w:tcPr>
          <w:p w:rsidR="000E312E" w:rsidRDefault="000E312E"/>
        </w:tc>
        <w:tc>
          <w:tcPr>
            <w:tcW w:w="1418" w:type="dxa"/>
          </w:tcPr>
          <w:p w:rsidR="000E312E" w:rsidRDefault="000E312E"/>
        </w:tc>
        <w:tc>
          <w:tcPr>
            <w:tcW w:w="285" w:type="dxa"/>
          </w:tcPr>
          <w:p w:rsidR="000E312E" w:rsidRDefault="000E312E"/>
        </w:tc>
        <w:tc>
          <w:tcPr>
            <w:tcW w:w="697" w:type="dxa"/>
          </w:tcPr>
          <w:p w:rsidR="000E312E" w:rsidRDefault="000E312E"/>
        </w:tc>
        <w:tc>
          <w:tcPr>
            <w:tcW w:w="472" w:type="dxa"/>
          </w:tcPr>
          <w:p w:rsidR="000E312E" w:rsidRDefault="000E312E"/>
        </w:tc>
        <w:tc>
          <w:tcPr>
            <w:tcW w:w="472" w:type="dxa"/>
          </w:tcPr>
          <w:p w:rsidR="000E312E" w:rsidRDefault="000E312E"/>
        </w:tc>
        <w:tc>
          <w:tcPr>
            <w:tcW w:w="472" w:type="dxa"/>
          </w:tcPr>
          <w:p w:rsidR="000E312E" w:rsidRDefault="000E312E"/>
        </w:tc>
        <w:tc>
          <w:tcPr>
            <w:tcW w:w="696" w:type="dxa"/>
          </w:tcPr>
          <w:p w:rsidR="000E312E" w:rsidRDefault="000E312E"/>
        </w:tc>
        <w:tc>
          <w:tcPr>
            <w:tcW w:w="31" w:type="dxa"/>
          </w:tcPr>
          <w:p w:rsidR="000E312E" w:rsidRDefault="000E312E"/>
        </w:tc>
        <w:tc>
          <w:tcPr>
            <w:tcW w:w="1277" w:type="dxa"/>
          </w:tcPr>
          <w:p w:rsidR="000E312E" w:rsidRDefault="000E312E"/>
        </w:tc>
        <w:tc>
          <w:tcPr>
            <w:tcW w:w="2411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</w:tr>
      <w:tr w:rsidR="000E312E" w:rsidRPr="00B11E0E">
        <w:trPr>
          <w:trHeight w:hRule="exact" w:val="4584"/>
        </w:trPr>
        <w:tc>
          <w:tcPr>
            <w:tcW w:w="143" w:type="dxa"/>
          </w:tcPr>
          <w:p w:rsidR="000E312E" w:rsidRDefault="000E312E"/>
        </w:tc>
        <w:tc>
          <w:tcPr>
            <w:tcW w:w="1064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0E312E" w:rsidRPr="00B11E0E" w:rsidRDefault="000E312E">
            <w:pPr>
              <w:spacing w:after="0" w:line="240" w:lineRule="auto"/>
              <w:rPr>
                <w:lang w:val="ru-RU"/>
              </w:rPr>
            </w:pPr>
          </w:p>
          <w:p w:rsidR="000E312E" w:rsidRPr="00B11E0E" w:rsidRDefault="000E312E">
            <w:pPr>
              <w:spacing w:after="0" w:line="240" w:lineRule="auto"/>
              <w:rPr>
                <w:lang w:val="ru-RU"/>
              </w:rPr>
            </w:pPr>
          </w:p>
          <w:p w:rsidR="000E312E" w:rsidRPr="00B11E0E" w:rsidRDefault="00B11E0E">
            <w:pPr>
              <w:spacing w:after="0" w:line="240" w:lineRule="auto"/>
              <w:rPr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техн. наук, Доц., Коноваленко С.П. _________________</w:t>
            </w:r>
          </w:p>
          <w:p w:rsidR="000E312E" w:rsidRPr="00B11E0E" w:rsidRDefault="000E312E">
            <w:pPr>
              <w:spacing w:after="0" w:line="240" w:lineRule="auto"/>
              <w:rPr>
                <w:lang w:val="ru-RU"/>
              </w:rPr>
            </w:pPr>
          </w:p>
          <w:p w:rsidR="000E312E" w:rsidRPr="00B11E0E" w:rsidRDefault="00B11E0E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Коноваленко</w:t>
            </w:r>
            <w:r w:rsidRPr="00B11E0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С. П</w:t>
            </w:r>
            <w:r w:rsidRPr="00B11E0E">
              <w:rPr>
                <w:rFonts w:ascii="Times New Roman" w:hAnsi="Times New Roman" w:cs="Times New Roman"/>
                <w:color w:val="000000"/>
                <w:lang w:val="ru-RU"/>
              </w:rPr>
              <w:t>. _________________</w:t>
            </w:r>
          </w:p>
        </w:tc>
      </w:tr>
    </w:tbl>
    <w:p w:rsidR="000E312E" w:rsidRPr="00B11E0E" w:rsidRDefault="00B11E0E">
      <w:pPr>
        <w:rPr>
          <w:sz w:val="0"/>
          <w:szCs w:val="0"/>
          <w:lang w:val="ru-RU"/>
        </w:rPr>
      </w:pPr>
      <w:r w:rsidRPr="00B11E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1839"/>
        <w:gridCol w:w="1838"/>
        <w:gridCol w:w="1989"/>
        <w:gridCol w:w="1006"/>
        <w:gridCol w:w="722"/>
        <w:gridCol w:w="1148"/>
        <w:gridCol w:w="284"/>
        <w:gridCol w:w="1007"/>
      </w:tblGrid>
      <w:tr w:rsidR="000E312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135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E312E" w:rsidRPr="00B11E0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МЕСТО ПРАКТИКИ В СТРУКТУРЕ ОБРАЗОВАТЕЛЬНОЙ ПРОГРАММЫ</w:t>
            </w:r>
          </w:p>
        </w:tc>
      </w:tr>
      <w:tr w:rsidR="000E312E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К.М.04</w:t>
            </w:r>
          </w:p>
        </w:tc>
      </w:tr>
      <w:tr w:rsidR="000E312E">
        <w:trPr>
          <w:trHeight w:hRule="exact" w:val="277"/>
        </w:trPr>
        <w:tc>
          <w:tcPr>
            <w:tcW w:w="993" w:type="dxa"/>
          </w:tcPr>
          <w:p w:rsidR="000E312E" w:rsidRDefault="000E312E"/>
        </w:tc>
        <w:tc>
          <w:tcPr>
            <w:tcW w:w="1844" w:type="dxa"/>
          </w:tcPr>
          <w:p w:rsidR="000E312E" w:rsidRDefault="000E312E"/>
        </w:tc>
        <w:tc>
          <w:tcPr>
            <w:tcW w:w="1844" w:type="dxa"/>
          </w:tcPr>
          <w:p w:rsidR="000E312E" w:rsidRDefault="000E312E"/>
        </w:tc>
        <w:tc>
          <w:tcPr>
            <w:tcW w:w="1985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135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</w:tr>
      <w:tr w:rsidR="000E312E" w:rsidRPr="00B11E0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E312E" w:rsidRPr="00B11E0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ПКО-1.1:Владеет средствами ИКТ для </w:t>
            </w: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использования цифровых сервисов и разработки электронных образовательных ресурсов</w:t>
            </w:r>
          </w:p>
        </w:tc>
      </w:tr>
      <w:tr w:rsidR="000E312E" w:rsidRPr="00B11E0E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</w:t>
            </w: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организации и открытого информационно- образовательного пространства</w:t>
            </w:r>
          </w:p>
        </w:tc>
      </w:tr>
      <w:tr w:rsidR="000E312E" w:rsidRPr="00B11E0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про- фессиональной деятельности учителя основного общего и среднего общего образования</w:t>
            </w:r>
          </w:p>
        </w:tc>
      </w:tr>
      <w:tr w:rsidR="000E312E" w:rsidRPr="00B11E0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ПКО-3.1:О</w:t>
            </w: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существляет обучение учебному предмету на основе использования предметных методик и современных образовательных технологий</w:t>
            </w:r>
          </w:p>
        </w:tc>
      </w:tr>
      <w:tr w:rsidR="000E312E" w:rsidRPr="00B11E0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ПКО-3.2:Осуществляет педагогическую поддержку и сопровождение обучающихся в процессе достижения метапредметных, предметных и личност</w:t>
            </w: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ных результатов</w:t>
            </w:r>
          </w:p>
        </w:tc>
      </w:tr>
      <w:tr w:rsidR="000E312E" w:rsidRPr="00B11E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0E312E" w:rsidRPr="00B11E0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</w:tr>
      <w:tr w:rsidR="000E312E" w:rsidRPr="00B11E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ПКО-3.5:Участвует </w:t>
            </w: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проектировании предметной среды образовательной программы</w:t>
            </w:r>
          </w:p>
        </w:tc>
      </w:tr>
      <w:tr w:rsidR="000E312E" w:rsidRPr="00B11E0E">
        <w:trPr>
          <w:trHeight w:hRule="exact" w:val="138"/>
        </w:trPr>
        <w:tc>
          <w:tcPr>
            <w:tcW w:w="99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</w:tr>
      <w:tr w:rsidR="000E312E" w:rsidRPr="00B11E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E312E" w:rsidRPr="00B11E0E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Границы применимости классических законов, природу теплового и броуновского движения; молекулярно-кинетическую и элементы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статистической теорий; Основные законы для описания свойств вещества в различных фазовых состояниях в природе и технологии; Основные законы для описания свойств вещества в различных фазовых состояниях в природе и технологии; Молекулярно-кинетический, стати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стический и термодинамический методы изучения тепловых явлений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E312E" w:rsidRPr="00B11E0E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Ориентироваться в фундаментальных и прикладных вопросах физики; Применять знания о фундаментальных тепловых законах и теориях  в практической деятельности; Осуществить  простой лаборат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орный или демонстрационный эксперимент; Привлекать математические методы для обработки результатов наблюдений и экспериментов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E312E" w:rsidRPr="00B11E0E">
        <w:trPr>
          <w:trHeight w:hRule="exact" w:val="94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 использования знаний, полученных физикой современной о естественнонаучной картине мира; Знаниями и умениями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 научного мировоззрения;  Экспериментальными методами изучения тепловых процессов, как натурными, так и виртуальными;  Навыками обработки и анализа результатов измерений и моделирования теплофизических процессов</w:t>
            </w:r>
          </w:p>
        </w:tc>
      </w:tr>
      <w:tr w:rsidR="000E312E" w:rsidRPr="00B11E0E">
        <w:trPr>
          <w:trHeight w:hRule="exact" w:val="277"/>
        </w:trPr>
        <w:tc>
          <w:tcPr>
            <w:tcW w:w="99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ПРАКТИКА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практики: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 практики: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практики: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нет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Тип практики: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 отчетности по практике: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12E" w:rsidRDefault="000E312E"/>
        </w:tc>
      </w:tr>
      <w:tr w:rsidR="000E312E">
        <w:trPr>
          <w:trHeight w:hRule="exact" w:val="138"/>
        </w:trPr>
        <w:tc>
          <w:tcPr>
            <w:tcW w:w="993" w:type="dxa"/>
          </w:tcPr>
          <w:p w:rsidR="000E312E" w:rsidRDefault="000E312E"/>
        </w:tc>
        <w:tc>
          <w:tcPr>
            <w:tcW w:w="1844" w:type="dxa"/>
          </w:tcPr>
          <w:p w:rsidR="000E312E" w:rsidRDefault="000E312E"/>
        </w:tc>
        <w:tc>
          <w:tcPr>
            <w:tcW w:w="1844" w:type="dxa"/>
          </w:tcPr>
          <w:p w:rsidR="000E312E" w:rsidRDefault="000E312E"/>
        </w:tc>
        <w:tc>
          <w:tcPr>
            <w:tcW w:w="1985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135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</w:tr>
      <w:tr w:rsidR="000E312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</w:t>
            </w:r>
          </w:p>
        </w:tc>
      </w:tr>
      <w:tr w:rsidR="000E312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E312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Основы молекулярной физики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</w:tr>
    </w:tbl>
    <w:p w:rsidR="000E312E" w:rsidRDefault="00B11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5"/>
        <w:gridCol w:w="3679"/>
        <w:gridCol w:w="1994"/>
        <w:gridCol w:w="1004"/>
        <w:gridCol w:w="721"/>
        <w:gridCol w:w="1148"/>
        <w:gridCol w:w="284"/>
        <w:gridCol w:w="1006"/>
      </w:tblGrid>
      <w:tr w:rsidR="000E312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135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E312E" w:rsidRPr="00B11E0E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Введение. Предмет молекулярной физики  (Предмет молекулярной физики. Динамический, статистический и термодинамический метод описания молекулярных систем.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Модель идеального газа. Предмет молекулярной физики. Основные экспериментальные факты, свидетельствующие о дискретном строении вещества. Тепловое движение с точки зрения молекулярных представлений. Масштабы физических величин в молекулярной теории.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Массы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размеры молекул. Число Авогадро. Особенности межмолекулярного взаимодействия.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Агрегатные состояния и характер теплового движения в газах, жидкостях и твердых телах)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Л1.7 Л1.6 Л1.4Л2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.12 Л2.1 Л2.1 Л2.11 Л2.10 Л2.9 Л2.8 Л2.7 Л2.6 Л2.5 Л2.4 Л2.3 Л2.2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молекулярно-кинетической теории идеальных газов (Уравнение Клапейрона-Менделеева. Абсолютная шкала температур. Эмпирические шкалы температур. Смеси газов. Закон Авогадро и Дальто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на. Движение броуновской частицы как подтверждение непрерывности и хаотичности движения молекул)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Л2.1 Л1.4 Л1.2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Статистическое описание свойств идеального газа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(Основные понятия теории вероятности. Сложение и умножение вероятностей. Средние значения дискретной и непрерывно меняющейся величины. Понятие о флуктуациях. Относительная величина флуктуаций. Распределение Больцмана. Понятие об отрицательной абсолютной те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мпературе. Распределение Максвелла. Наиболее вероятная и средне арифметическая скорость молекул. Поток молекул в данном направлении)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 Л1.3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Явления переноса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(Обобщенное уравнение переноса. Перенос энергии, импульса, массы. Связь между коэффициентами переноса для идеальных газов)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 Л1.3 Л1.2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молекулярно-кинетической теории идеальных газов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Л1.7Л3.2 Л2.4 Л3.1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Статистическое описание свойств идеального газа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ПКО-3.1 ПКО-3.2 ПКО-3.3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Л1.7Л3.2 Л2.4 Л3.1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Явления переноса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Л1.7Л3.2 Л2.4 Л3.1</w:t>
            </w:r>
          </w:p>
        </w:tc>
      </w:tr>
    </w:tbl>
    <w:p w:rsidR="000E312E" w:rsidRDefault="00B11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2"/>
        <w:gridCol w:w="1148"/>
        <w:gridCol w:w="283"/>
        <w:gridCol w:w="1005"/>
      </w:tblGrid>
      <w:tr w:rsidR="000E312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135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1. Определение коэффициента линейного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расширения твердых тел и коэффициента объемного расширения жидкостей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2. Изучение зависимости плотности жидкости от температуры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3. Определение температуры и влажности воздуха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4. Определение отношения удельной теплоемкости газов по методу Клемана-Дезорма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Лабораторная работа 5. Определение удельной теплоты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парообразования воды калориметрическим методом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практическим занятиям, выполнение домашних заданий, подготовка к допуску и защите лабораторных работ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</w:t>
            </w:r>
          </w:p>
        </w:tc>
      </w:tr>
      <w:tr w:rsidR="000E312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Основы термодинамики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</w:tr>
      <w:tr w:rsidR="000E312E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Первое начало термодинамики и его применение к изопроцессам (Термодинамические параметры. Понятие термодинамического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равновесия и нулевое начало термодинамики. Первое начало термодинамики. Работа. Теплота. Внутренняя энергия. Функции состояния и полные дифференциалы. Теплоемкость. Теплоёмкость системы. Теплоемкость идеального газа. Связь теплоемкости газа с числом степен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ей свободы молекул. Уравнение Майера. Политропический процесс. Уравнение политропы и его частные случаи. Классическая теория теплоемкости твердых тел. Закон Дюлонга и Пти. Фундаментальные трудности классической теории теплоемкости..)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Л1.4 Л1.1 Л1.3 Л1.2</w:t>
            </w:r>
          </w:p>
        </w:tc>
      </w:tr>
    </w:tbl>
    <w:p w:rsidR="000E312E" w:rsidRDefault="00B11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0E312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135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Второе начало термодинамики. Энтропия (Второе начало термодинамики. Формулировки Кельвина, Клаузиуса и Карно. Их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эквивалентность. Неравенство Клаузиуса. Формулировка второго начала с помощью понятия энтропии. Расчет изменения энтропии в различных процессах. Статистический характер энтропии и второго начала термодинамики.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III-начало термодинамики. Доказательство недос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тижимости абсолютного нуля)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 Л1.3 Л1.2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Первое начало термодинамики и его применение к изопроцессам (Уравнение состояния идеального газа. Закон Дальтона. Закон Авог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адро. Внутренняя энергия. Теплота и работа. Первое начало термодинамики. Теплоёмкость системы. Теплоемкость идеального газа. Связь теплоемкости газа с числом степеней свободы молекул.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 Майера.)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ПКО-3.1 ПКО-3.2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Л1.7Л3.2 Л2.4 Л3.1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Второе начало термодинамики. Энтропия (Неравенство Клаузиуса.</w:t>
            </w:r>
          </w:p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Формулировки второго начала термодинамики Клаузиуса и Томсона (Кельвина). Закон возрастания энтропии в неравновесной изолированной системе. Приращ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ение энтропии системы. Основное уравнение термодинамики для обратимых процессов. Энтропия и вероятность. Связь между энтропией и статистическим весом)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Л1.7Л2.4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 занятиям, выполнение домашних заданий, повторение лекционного материала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Л1.4Л2.12 Л2.1 Л2.7</w:t>
            </w:r>
          </w:p>
        </w:tc>
      </w:tr>
      <w:tr w:rsidR="000E312E" w:rsidRPr="00B11E0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Равновесие фаз. Поверхностные явления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0E312E">
            <w:pPr>
              <w:rPr>
                <w:lang w:val="ru-RU"/>
              </w:rPr>
            </w:pP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Фазовые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диаграммы. Фазовые переходы. Уравнение Клапейрона - Клаузиуса (Условия равновесия фаз. Фазовые переходы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рода. Изменение потенциала Гиббса и его производных при фазовых переходах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рода. Уравнение Клапейрона- Клаузиуса для фазовых переходов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да. Фазовые диаграммы.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 фазовых переходов I и II рода)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Поверхностное натяжение жидкости. Давление Лапласа. Капиллярные явления (Поверхностное натяжение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жидкостей и твердых тел. Термодинамика поверхностного натяжения в жидкостях. Капиллярные явления. Лапласовское давление. Явления смачивания и растекания.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Уравнение Юнга)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.4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Фазовые диаграммы. Фазовые переходы. Уравнение Клапейрона - Клаузиуса (Соотношение между массой жидкости и массой пара (правило рычага) Уравнение Клапейрона – Клаузиуса. Скрытая теплота перехода. Термодинамический потенциал Гиббса как функция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Л1.4Л3.2 Л2.4</w:t>
            </w:r>
          </w:p>
        </w:tc>
      </w:tr>
    </w:tbl>
    <w:p w:rsidR="000E312E" w:rsidRDefault="00B11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7"/>
        <w:gridCol w:w="1994"/>
        <w:gridCol w:w="1004"/>
        <w:gridCol w:w="722"/>
        <w:gridCol w:w="1148"/>
        <w:gridCol w:w="283"/>
        <w:gridCol w:w="1006"/>
      </w:tblGrid>
      <w:tr w:rsidR="000E312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44.03.05.24-22-1-МФ.plx</w:t>
            </w:r>
          </w:p>
        </w:tc>
        <w:tc>
          <w:tcPr>
            <w:tcW w:w="1985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135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E312E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Поверхностное натяжение жидкости. Давление Лапласа. Капиллярные явления (Смачивание, краевые углы,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 равновесия на границе раздела. Давление под искривленной поверхностью жидкости: формула Лапласа. Капиллярные явления.</w:t>
            </w:r>
          </w:p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Поверхностная свободная энергия. Приращение свободной энергии поверхностного слоя. Коэффициент поверхностного натяжения. Тепло, не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обходимое для образования единицы площади поверхностного слоя жидкости при изотермическом увеличении ее поверхности)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Л1.7Л2.4 Л3.1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6. Определение коэффициента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внутреннего трения жидкости капиллярным методом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7. Определение коэффициента поверхностного натяжения методом отрыва петли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8. Определение коэффициента поверхностного натяжения методом отрыва капель /Лаб/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выполнение домашних заданий, подготовка к допуску и защите лабораторных работ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 Л1.3</w:t>
            </w:r>
          </w:p>
        </w:tc>
      </w:tr>
      <w:tr w:rsidR="000E312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Растворы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Жидкие растворы.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Теплота растворения. Осмос (Растворимость. Закон Рауля. Закон Генри. Диаграммы состояния растворов. Кипение растворов. Диаграммы состояния бинарных смесей. Осмотическое давление. Поверхностное натяжение растворов)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ПКО-3.1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 Л1.3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Жидкие растворы. Теплота растворения. Осмос (Растворимость. Закон Рауля. Закон Генри. Диаграммы состояния растворов. Кипение растворов. Диаграммы состояния бинарных смесей. Осмотическое давление. Пов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ерхностное натяжение растворов)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</w:t>
            </w:r>
          </w:p>
        </w:tc>
      </w:tr>
    </w:tbl>
    <w:p w:rsidR="000E312E" w:rsidRDefault="00B11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8"/>
        <w:gridCol w:w="284"/>
        <w:gridCol w:w="1006"/>
      </w:tblGrid>
      <w:tr w:rsidR="000E312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44.03.05.24-22-1-МФ.plx</w:t>
            </w:r>
          </w:p>
        </w:tc>
        <w:tc>
          <w:tcPr>
            <w:tcW w:w="1985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1135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выполнение домашних заданий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 Л1.3</w:t>
            </w:r>
          </w:p>
        </w:tc>
      </w:tr>
      <w:tr w:rsidR="000E312E" w:rsidRPr="00B11E0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Структура и свойства кристаллических тел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0E312E">
            <w:pPr>
              <w:rPr>
                <w:lang w:val="ru-RU"/>
              </w:rPr>
            </w:pPr>
          </w:p>
        </w:tc>
      </w:tr>
      <w:tr w:rsidR="000E312E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Твердые тела. Строение. Тепловые свойства (Кристаллические и аморфные состояния. Кристаллы. Симметрия кристаллов. Элементы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точечной симметрии: ось симметрии, плоскость симметрии, центр инверсии, инверсионная ось симметрии, зеркально-поворотная ось симметрии. Трансляция и трансляционная симметрия. Кристаллическая решетка. Элементарная ячейка. Сингонии. Решетка Браве. Индексы Ми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ллера. Изоморфизм и полиморфизм. Фазы переменного состава. Дефекты в кристаллах.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Дислокации. Понятие о жидких кристаллах)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Л1.4 Л1.3</w:t>
            </w:r>
          </w:p>
        </w:tc>
      </w:tr>
      <w:tr w:rsidR="000E312E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Твердые тела. Строение. Тепловые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 (Кристаллические и аморфные состояния. Кристаллы. Симметрия кристаллов. Элементы точечной симметрии: ось симметрии, плоскость симметрии, центр инверсии, инверсионная ось симметрии, зеркально-поворотная ось симметрии. Трансляция и трансляционная си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мметрия. Кристаллическая решетка. Элементарная ячейка. Сингонии. Решетка Браве. Индексы Миллера. Изоморфизм и полиморфизм. Фазы переменного состава. Дефекты в кристаллах.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Дислокации. Понятие о жидких кристаллах)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занятиям, выполнение домашних заданий, подготовка к допуску и защите лабораторных работ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Л1.4 Л1.1</w:t>
            </w:r>
          </w:p>
        </w:tc>
      </w:tr>
      <w:tr w:rsidR="000E312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6.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Реальные газы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Реальные газы. Уравнение   Ван-дер-Ваальса (Силы межмолекулярного взаимодействия. Уравнение Ван-дер- Ваальса. Фазовый переход газ – жидкость и область двухфазных состояний. Критическая температура. Свойства вещества при критической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температуре. Приведенное уравнение Ван-дер- Ваальса.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Термодинамические параметры и термодинамические процессы в реальных газах)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 Л1.4 Л1.3 Л1.2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Реальные газы. Уравнение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Ван-дер-Ваальса (Уравнение Ван- дер-Ваальса. Внутренняя энергия газа Ван-дер-Ваальса. Критическое состояние. Эффект Джоуля - Томсона и температура инверсии)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Л1.7Л2.12 Л2.1 Л2.8Л3.2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Л2.4 Л3.1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 Джоуля-Томсона. Сжижение газов и получение низких температур (Силы межмолекулярного взаимодействия. Потенциал Леннарда - Джонса. Эффект Джоуля - Томсона. Методы получения низких температур.)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ПКО-1.1 ПКО-1.2 ПКО-1.3 ПКО-3.1 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 Л1.6</w:t>
            </w:r>
          </w:p>
        </w:tc>
      </w:tr>
      <w:tr w:rsidR="000E312E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Экзамен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</w:tr>
    </w:tbl>
    <w:p w:rsidR="000E312E" w:rsidRDefault="00B11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5"/>
        <w:gridCol w:w="1565"/>
        <w:gridCol w:w="2118"/>
        <w:gridCol w:w="1844"/>
        <w:gridCol w:w="143"/>
        <w:gridCol w:w="1003"/>
        <w:gridCol w:w="721"/>
        <w:gridCol w:w="426"/>
        <w:gridCol w:w="723"/>
        <w:gridCol w:w="284"/>
        <w:gridCol w:w="1006"/>
      </w:tblGrid>
      <w:tr w:rsidR="000E312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44.03.05.24-22-1-МФ.plx</w:t>
            </w:r>
          </w:p>
        </w:tc>
        <w:tc>
          <w:tcPr>
            <w:tcW w:w="1844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426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E312E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студентов к экзамену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</w:tr>
      <w:tr w:rsidR="000E312E">
        <w:trPr>
          <w:trHeight w:hRule="exact" w:val="277"/>
        </w:trPr>
        <w:tc>
          <w:tcPr>
            <w:tcW w:w="710" w:type="dxa"/>
          </w:tcPr>
          <w:p w:rsidR="000E312E" w:rsidRDefault="000E312E"/>
        </w:tc>
        <w:tc>
          <w:tcPr>
            <w:tcW w:w="285" w:type="dxa"/>
          </w:tcPr>
          <w:p w:rsidR="000E312E" w:rsidRDefault="000E312E"/>
        </w:tc>
        <w:tc>
          <w:tcPr>
            <w:tcW w:w="1560" w:type="dxa"/>
          </w:tcPr>
          <w:p w:rsidR="000E312E" w:rsidRDefault="000E312E"/>
        </w:tc>
        <w:tc>
          <w:tcPr>
            <w:tcW w:w="2127" w:type="dxa"/>
          </w:tcPr>
          <w:p w:rsidR="000E312E" w:rsidRDefault="000E312E"/>
        </w:tc>
        <w:tc>
          <w:tcPr>
            <w:tcW w:w="1844" w:type="dxa"/>
          </w:tcPr>
          <w:p w:rsidR="000E312E" w:rsidRDefault="000E312E"/>
        </w:tc>
        <w:tc>
          <w:tcPr>
            <w:tcW w:w="14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426" w:type="dxa"/>
          </w:tcPr>
          <w:p w:rsidR="000E312E" w:rsidRDefault="000E312E"/>
        </w:tc>
        <w:tc>
          <w:tcPr>
            <w:tcW w:w="710" w:type="dxa"/>
          </w:tcPr>
          <w:p w:rsidR="000E312E" w:rsidRDefault="000E312E"/>
        </w:tc>
        <w:tc>
          <w:tcPr>
            <w:tcW w:w="284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</w:tr>
      <w:tr w:rsidR="000E312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ФОНД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 СРЕДСТВ</w:t>
            </w:r>
          </w:p>
        </w:tc>
      </w:tr>
      <w:tr w:rsidR="000E312E" w:rsidRPr="00B11E0E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 w:rsidR="000E312E" w:rsidRPr="00B11E0E">
        <w:trPr>
          <w:trHeight w:hRule="exact" w:val="277"/>
        </w:trPr>
        <w:tc>
          <w:tcPr>
            <w:tcW w:w="710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E312E" w:rsidRPr="00B11E0E" w:rsidRDefault="000E312E">
            <w:pPr>
              <w:rPr>
                <w:lang w:val="ru-RU"/>
              </w:rPr>
            </w:pPr>
          </w:p>
        </w:tc>
      </w:tr>
      <w:tr w:rsidR="000E312E" w:rsidRPr="00B11E0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Учебная литература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0E312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Барсуков В. И., Дмитриев О.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Молекулярная физика и начала термодинамики: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(ТГТУ),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=444634 неограниченный доступ для зарегистрированных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Ландау Л. Д., Ахиезер А. И., Лифшиц К.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 общей физики. Механика и молекулярная физика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МГУ, 1962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=494677 неограниченный доступ для зарегистрированных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Ландау Л. Д.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Краткий курс общей физики. Механика и молекулярная физика: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1969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=474071 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Кикоин А. И., Кикоин И. К., Григорова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Молекулярная физика: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=437547 неограниченный доступ для зарегистрир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Михельсон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 Молекулярная физика. Термодинамика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Москва|Ленинград: Объединенное научно- техническое издательство (Ленинград), 1938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=105169 неограниченный доступ для 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Ландсберг Г.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Элементарный учебник физики Теплота. Молекулярная физика: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Физматлит, 2010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=82899 неограниченный доступ для зарегистрированных пользо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вателей</w:t>
            </w:r>
          </w:p>
        </w:tc>
      </w:tr>
      <w:tr w:rsidR="000E312E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Детлаф А. А., Яворский Б.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 физики: учеб. пособие для студентов высш. техн.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0E312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0E312E" w:rsidRDefault="00B11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10"/>
        <w:gridCol w:w="1870"/>
        <w:gridCol w:w="2282"/>
        <w:gridCol w:w="993"/>
        <w:gridCol w:w="1007"/>
      </w:tblGrid>
      <w:tr w:rsidR="000E312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44.03.05.24-22-1-МФ.plx</w:t>
            </w:r>
          </w:p>
        </w:tc>
        <w:tc>
          <w:tcPr>
            <w:tcW w:w="1844" w:type="dxa"/>
          </w:tcPr>
          <w:p w:rsidR="000E312E" w:rsidRDefault="000E312E"/>
        </w:tc>
        <w:tc>
          <w:tcPr>
            <w:tcW w:w="2269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E312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Никеров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 для вузов: механика и молекулярная физика: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Дашков и К°,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=116499 неограниченный доступ для 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зарегистрированных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Конспект лекций по физике для студентов Физического факультета ЛГУ: молекулярная физика и термодинамика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Ленинград: Издательство Ленинградского Университета, 1966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=495522 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Гинзбург В. Л., Левин Л. М., Сивухин Д. В., Яковлев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задач по молекулярной физике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=495512 неограниченный доступ 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 зарегистрированных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Сивухин Д.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Сборник задач по общему курсу физики: термодинамика и молекулярная физика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=494694 неограниченный доступ для зарегистрированных 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Пономарева В. А., Кузьмичева В.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Механика и молекулярная физика: курс лекций: курс лекций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Альтаир|МГАВТ, 2007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=430263 неограниченный доступ для зарегистрированных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Головин Ю. М., Ляшенко Ю. П., Холодилин В. Н., Поликарпов В. М.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Общая физика: молекулярная физика и термодинамика. Атомная, квантовая и ядерная физика.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 твёрдого тела: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Тамбов: Тамбовский государственный технический университет (Т</w:t>
            </w: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=277709 неограниченный доступ для зарегистрированных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Малышев Л. Г., Шумихина К. А., Мелких А. В., Повзнер А.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Молекулярная физика и термодинамика: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Екатеринбург: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 Уральского университета,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=275941 неограниченный доступ для зарегистрированных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Денисова О.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Физика: Разделы «Механика. Молекулярная физика. Термодинамика» (организация само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стоятельной работы студентов):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Уфа: Уфимский государственный университет экономики и сервиса,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=272458 неограниченный доступ для зарегистрированных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Заманова 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Г. И., Шафеев Р.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Механика и молекулярная физика: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Москва|Берлин: Директ- Медиа,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=272315 неограниченный доступ для зарегистрированных пользователей</w:t>
            </w:r>
          </w:p>
        </w:tc>
      </w:tr>
      <w:tr w:rsidR="000E312E" w:rsidRPr="00B11E0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Козырев А.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Термодинамика и моле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кулярная физика: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Томск: Томский государственный университет систем управления и радиоэлектроники, 2012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=208984 неограниченный доступ для зарегистрированных пользователей</w:t>
            </w:r>
          </w:p>
        </w:tc>
      </w:tr>
    </w:tbl>
    <w:p w:rsidR="000E312E" w:rsidRPr="00B11E0E" w:rsidRDefault="00B11E0E">
      <w:pPr>
        <w:rPr>
          <w:sz w:val="0"/>
          <w:szCs w:val="0"/>
          <w:lang w:val="ru-RU"/>
        </w:rPr>
      </w:pPr>
      <w:r w:rsidRPr="00B11E0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0E312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44.03.05.24-22-1-МФ.plx</w:t>
            </w:r>
          </w:p>
        </w:tc>
        <w:tc>
          <w:tcPr>
            <w:tcW w:w="1844" w:type="dxa"/>
          </w:tcPr>
          <w:p w:rsidR="000E312E" w:rsidRDefault="000E312E"/>
        </w:tc>
        <w:tc>
          <w:tcPr>
            <w:tcW w:w="2269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E312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E312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Кузьменко Т. А., Котов Г. И., Трубицына М.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Pr="00B11E0E" w:rsidRDefault="00B11E0E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11E0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Механика. Молекулярная физика и термодинамика. Электростатика и постоянный ток: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Воронеж: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Воронежский государственный университет инженерных технологий, 2010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page=book&amp;id=141677 неограниченный доступ для зарегистрированных пользователей</w:t>
            </w:r>
          </w:p>
        </w:tc>
      </w:tr>
      <w:tr w:rsidR="000E312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Млодзеевский А. Б.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Молекулярная физика: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Москва|Ленинград: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Государственное издательство технико- теоретической литературы, 1941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page=book&amp;id=104004 неограниченный доступ для зарегистрированных пользователей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разрабоки</w:t>
            </w:r>
          </w:p>
        </w:tc>
      </w:tr>
      <w:tr w:rsidR="000E312E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0E312E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E312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Погожих С. А., Стрельцов С.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Физика. Сборник задач: механика, молекулярная физика, термодинамика, электростатика: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Новосибирский государственный технический университет,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page=book&amp;id=576742 неограниченный доступ для зарегистрированных пользователей</w:t>
            </w:r>
          </w:p>
        </w:tc>
      </w:tr>
      <w:tr w:rsidR="000E312E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Горбунова О. И., Зайцева А. М., Красников С. Н., Александров Н.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Задачник-практикум по общей физике. Термодинамика и молекулярная физика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1978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page=book&amp;id=494669 неограниченный доступ для зарегистрированных пользователей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 Информационные технологии: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6.3.1. Перечень программного обеспечения</w:t>
            </w:r>
          </w:p>
        </w:tc>
      </w:tr>
      <w:tr w:rsidR="000E312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6.3.2. Перечень информационных справочных систем</w:t>
            </w:r>
          </w:p>
        </w:tc>
      </w:tr>
      <w:tr w:rsidR="000E312E">
        <w:trPr>
          <w:trHeight w:hRule="exact" w:val="138"/>
        </w:trPr>
        <w:tc>
          <w:tcPr>
            <w:tcW w:w="710" w:type="dxa"/>
          </w:tcPr>
          <w:p w:rsidR="000E312E" w:rsidRDefault="000E312E"/>
        </w:tc>
        <w:tc>
          <w:tcPr>
            <w:tcW w:w="1844" w:type="dxa"/>
          </w:tcPr>
          <w:p w:rsidR="000E312E" w:rsidRDefault="000E312E"/>
        </w:tc>
        <w:tc>
          <w:tcPr>
            <w:tcW w:w="2127" w:type="dxa"/>
          </w:tcPr>
          <w:p w:rsidR="000E312E" w:rsidRDefault="000E312E"/>
        </w:tc>
        <w:tc>
          <w:tcPr>
            <w:tcW w:w="1844" w:type="dxa"/>
          </w:tcPr>
          <w:p w:rsidR="000E312E" w:rsidRDefault="000E312E"/>
        </w:tc>
        <w:tc>
          <w:tcPr>
            <w:tcW w:w="2269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</w:tr>
      <w:tr w:rsidR="000E312E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МАТЕРИАЛЬНО-ТЕХНИЧЕСКОЕ ОБЕСПЕЧЕНИЕ ПРАКТИКИ</w:t>
            </w:r>
          </w:p>
        </w:tc>
      </w:tr>
      <w:tr w:rsidR="000E312E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аудиториям (помещениям, местам) для проведения занятий: специализированные лекционные аудитории, оборудованные видеопроекционным оборудованием для презентаций, средствами звуковоспроизведения и экр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аном.</w:t>
            </w:r>
          </w:p>
        </w:tc>
      </w:tr>
      <w:tr w:rsidR="000E312E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оборудованию рабочих мест преподавателя и обучающихся: видеопроектор, ноутбук, переносной экран, для проведения демонстраций и опытов, полный комплект физических установок и приборов.</w:t>
            </w:r>
          </w:p>
        </w:tc>
      </w:tr>
      <w:tr w:rsidR="000E312E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Требования к специализированному оборудованию: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 установки для проведения демонстрационных опытов и физические демонстрационные приборы согласно спискам оборудования, предусмотренного для каждой лабораторной работы.</w:t>
            </w:r>
          </w:p>
        </w:tc>
      </w:tr>
      <w:tr w:rsidR="000E312E">
        <w:trPr>
          <w:trHeight w:hRule="exact" w:val="277"/>
        </w:trPr>
        <w:tc>
          <w:tcPr>
            <w:tcW w:w="710" w:type="dxa"/>
          </w:tcPr>
          <w:p w:rsidR="000E312E" w:rsidRDefault="000E312E"/>
        </w:tc>
        <w:tc>
          <w:tcPr>
            <w:tcW w:w="1844" w:type="dxa"/>
          </w:tcPr>
          <w:p w:rsidR="000E312E" w:rsidRDefault="000E312E"/>
        </w:tc>
        <w:tc>
          <w:tcPr>
            <w:tcW w:w="2127" w:type="dxa"/>
          </w:tcPr>
          <w:p w:rsidR="000E312E" w:rsidRDefault="000E312E"/>
        </w:tc>
        <w:tc>
          <w:tcPr>
            <w:tcW w:w="1844" w:type="dxa"/>
          </w:tcPr>
          <w:p w:rsidR="000E312E" w:rsidRDefault="000E312E"/>
        </w:tc>
        <w:tc>
          <w:tcPr>
            <w:tcW w:w="2269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  <w:tc>
          <w:tcPr>
            <w:tcW w:w="993" w:type="dxa"/>
          </w:tcPr>
          <w:p w:rsidR="000E312E" w:rsidRDefault="000E312E"/>
        </w:tc>
      </w:tr>
      <w:tr w:rsidR="000E312E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</w:t>
            </w:r>
          </w:p>
        </w:tc>
      </w:tr>
      <w:tr w:rsidR="000E312E">
        <w:trPr>
          <w:trHeight w:hRule="exact" w:val="4628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Дисциплина  относится  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естественным  наукам  и  требует  значительного  объема самостоятельной  работы. Изучать дисциплину  необходимо  с  привлечением основной  и дополнительной литературы  и  электронного контента. Отдельные учебные  вопросы выносятся  на  самостоятельную  пр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оработку  и  контролируются  посредством  текущей аттестации. При  этом  организуются  групповые  и  индивидуальные  консультации. Качественное   освоение   дисциплины   возможно только   при   систематической самостоятельной   работе,   что   поддерживает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ся   системой   текущей   аттестации. Своевременное  выполнение  домашних  заданий  и  иных  контрольных  мероприятий. Лабораторные занятия проводятся с использованием компьютерных программ для  оформления работы. При выполнении лабораторных работ обязател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ьно выполнение требований техники безопасности.</w:t>
            </w:r>
          </w:p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проведении устного экзамена экзаменационный билет выбирает сам экзаменуемый в случайном порядке. Экзаменатору предоставляется право задавать обучающимся дополнительные  вопросы в рамках программы дисципли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ны текущего семестра, а также, помимо теоретических вопросов, давать задачи, которые изучались на практических занятиях.</w:t>
            </w:r>
          </w:p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Главной задачей курса является создание фундаментальной базы знаний, на основе которой в дальнейшем можно развивать более углубленное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детализированное изучение всех разделов физики в рамках цикла курсов по теоретической физике и спе­циальных курсов. В связи с этим формулируются главные требования, предъявляемые к курсу " Молекулярная физика ". Первое из них заключается в миро­воззренчес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кой и методологической направленности курса. Необходимо сфор­мировать у студентов единую, стройную, логически непротиворечивую физи­ческую картину окружающего нас мира природы. Создание такой картины происходит поэтапно, путем обобщения экспериментальных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анных и на их основе производится построение моделей наблюдаемых явлений, со строгим обоснованием приближений и рамок, в которых эти модели действуют. Во вто­рых, в рамках единого подхода классической (доквантовой) физики необхо­димо рассмотреть все основн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ые явления и процессы происходящие в природе, установить связь между ними, вывести основные законы и получить их выра­жение в виде математических уравнений. При этом нельзя ограничиваться</w:t>
            </w:r>
          </w:p>
        </w:tc>
      </w:tr>
    </w:tbl>
    <w:p w:rsidR="000E312E" w:rsidRDefault="00B11E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0E312E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44.03.05.24-22-1-МФ.plx</w:t>
            </w:r>
          </w:p>
        </w:tc>
        <w:tc>
          <w:tcPr>
            <w:tcW w:w="5104" w:type="dxa"/>
          </w:tcPr>
          <w:p w:rsidR="000E312E" w:rsidRDefault="000E312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E312E">
        <w:trPr>
          <w:trHeight w:hRule="exact" w:val="421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чисто понятийными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понятиями, а необходимо научить студентов количест­венно решать конкретные задачи в рамках принятых приближений. По мере не­обходимости в курсе вводятся некоторые элементы релятивизма, статистиче­ски- вероятностных методов, квантовых представлений, которые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потом конкре­тизируются и уточняются в курсах теоретической физики. В третьих, необхо­димо научить студентов основам постановки и проведения физического экспе­римента с последующим анализом и оценкой полученных результатов.</w:t>
            </w:r>
          </w:p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Основной формой изложения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 курса являются лекции. На лекции выносится 85% материала, изложенного в программе курса. Остальные 15% материала выносятся для самостоятельного изучения сту­дентами с непременным сообщением им литературных источников и методических разработок. 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жнейшей составной частью лекций по курсу является использование реальных и компьютерных физических экспериментов, учебных фильмов, видеофрагментов, компьютерных презентаций.</w:t>
            </w:r>
          </w:p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Наиболее важные разделы программы курса выносятся на практические занятия, на кото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рых, как правило, рассматривают различные методы решения наиболее типичных задач. Для закрепления материала, рассматриваемого на практических занятиях, студенты получают домашние задания в виде ряда задач из соответствующих задачников.</w:t>
            </w:r>
          </w:p>
          <w:p w:rsidR="000E312E" w:rsidRDefault="00B11E0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Неотъемлемой частью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 "Молекулярная физика" является физический практикум. Его главные задачи: 1). Научить применять теоретический материал к анализу конкретных физических ситуаций, экспериментально изучить основные закономерности, оценить порядки изучаемых величин, опред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елить точность и достоверность полученных результатов. 2). Ознакомить с современной измерительной аппаратурой и принципом её действия; с основными принципами автоматизации и компьютеризации процессов сбора и обработки физической информации; с основными эле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ментами техники безопасности при проведении экспериментальных исследований.</w:t>
            </w:r>
          </w:p>
        </w:tc>
      </w:tr>
    </w:tbl>
    <w:p w:rsidR="000E312E" w:rsidRDefault="000E312E"/>
    <w:sectPr w:rsidR="000E312E" w:rsidSect="000E312E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312E"/>
    <w:rsid w:val="001F0BC7"/>
    <w:rsid w:val="00B11E0E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4134</Words>
  <Characters>23567</Characters>
  <Application>Microsoft Office Word</Application>
  <DocSecurity>0</DocSecurity>
  <Lines>196</Lines>
  <Paragraphs>55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27646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2022-2023_44_03_05_24-22-1-МФ_plx_Молекулярная физика и термодинамика</dc:title>
  <dc:creator>FastReport.NET</dc:creator>
  <cp:lastModifiedBy>student</cp:lastModifiedBy>
  <cp:revision>2</cp:revision>
  <dcterms:created xsi:type="dcterms:W3CDTF">2022-10-18T06:58:00Z</dcterms:created>
  <dcterms:modified xsi:type="dcterms:W3CDTF">2022-10-18T06:59:00Z</dcterms:modified>
</cp:coreProperties>
</file>