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w:t>
            </w:r>
          </w:p>
          <w:p>
            <w:pPr>
              <w:jc w:val="center"/>
              <w:spacing w:after="0" w:line="240" w:lineRule="auto"/>
              <w:rPr>
                <w:sz w:val="28"/>
                <w:szCs w:val="28"/>
              </w:rPr>
            </w:pPr>
            <w:r>
              <w:rPr>
                <w:rFonts w:ascii="Times New Roman" w:hAnsi="Times New Roman" w:cs="Times New Roman"/>
                <w:b/>
                <w:color w:val="#000000"/>
                <w:sz w:val="28"/>
                <w:szCs w:val="28"/>
              </w:rPr>
              <w:t> Иностранный язык</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44.03.05.24 Математика и Физика</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371"/>
        <w:gridCol w:w="471"/>
        <w:gridCol w:w="184"/>
        <w:gridCol w:w="1276"/>
        <w:gridCol w:w="1126"/>
        <w:gridCol w:w="1284"/>
        <w:gridCol w:w="142"/>
        <w:gridCol w:w="992"/>
        <w:gridCol w:w="283"/>
        <w:gridCol w:w="709"/>
        <w:gridCol w:w="142"/>
        <w:gridCol w:w="142"/>
      </w:tblGrid>
      <w:tr>
        <w:trPr>
          <w:trHeight w:hRule="exact" w:val="555.66"/>
        </w:trPr>
        <w:tc>
          <w:tcPr>
            <w:tcW w:w="4692.75" w:type="dxa"/>
            <w:gridSpan w:val="10"/>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277" w:type="dxa"/>
          </w:tcPr>
          <w:p/>
        </w:tc>
        <w:tc>
          <w:tcPr>
            <w:tcW w:w="1127" w:type="dxa"/>
          </w:tcPr>
          <w:p/>
        </w:tc>
        <w:tc>
          <w:tcPr>
            <w:tcW w:w="1285" w:type="dxa"/>
          </w:tcPr>
          <w:p/>
        </w:tc>
        <w:tc>
          <w:tcPr>
            <w:tcW w:w="143" w:type="dxa"/>
          </w:tcPr>
          <w:p/>
        </w:tc>
        <w:tc>
          <w:tcPr>
            <w:tcW w:w="993" w:type="dxa"/>
          </w:tcPr>
          <w:p/>
        </w:tc>
        <w:tc>
          <w:tcPr>
            <w:tcW w:w="284" w:type="dxa"/>
          </w:tcPr>
          <w:p/>
        </w:tc>
        <w:tc>
          <w:tcPr>
            <w:tcW w:w="1007.25" w:type="dxa"/>
            <w:gridSpan w:val="3"/>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1277" w:type="dxa"/>
          </w:tcPr>
          <w:p/>
        </w:tc>
        <w:tc>
          <w:tcPr>
            <w:tcW w:w="1127" w:type="dxa"/>
          </w:tcP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4"/>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английского языка</w:t>
            </w:r>
          </w:p>
        </w:tc>
        <w:tc>
          <w:tcPr>
            <w:tcW w:w="143" w:type="dxa"/>
          </w:tcPr>
          <w:p/>
        </w:tc>
        <w:tc>
          <w:tcPr>
            <w:tcW w:w="143"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1277" w:type="dxa"/>
          </w:tcPr>
          <w:p/>
        </w:tc>
        <w:tc>
          <w:tcPr>
            <w:tcW w:w="1127" w:type="dxa"/>
          </w:tcP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22.264"/>
        </w:trPr>
        <w:tc>
          <w:tcPr>
            <w:tcW w:w="143" w:type="dxa"/>
          </w:tcPr>
          <w:p/>
        </w:tc>
        <w:tc>
          <w:tcPr>
            <w:tcW w:w="8236.5" w:type="dxa"/>
            <w:gridSpan w:val="12"/>
            <w:tcBorders>
</w:tcBorders>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b/>
                <w:color w:val="#000000"/>
                <w:sz w:val="20"/>
                <w:szCs w:val="20"/>
              </w:rPr>
              <w:t> Распределение часов практики по семестрам</w:t>
            </w:r>
          </w:p>
        </w:tc>
        <w:tc>
          <w:tcPr>
            <w:tcW w:w="143" w:type="dxa"/>
          </w:tcPr>
          <w:p/>
        </w:tc>
        <w:tc>
          <w:tcPr>
            <w:tcW w:w="2141.25" w:type="dxa"/>
            <w:gridSpan w:val="4"/>
            <w:tcBorders>
              <w:bottom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Объем практики</w:t>
            </w:r>
          </w:p>
        </w:tc>
        <w:tc>
          <w:tcPr>
            <w:tcW w:w="143" w:type="dxa"/>
          </w:tcPr>
          <w:p/>
        </w:tc>
      </w:tr>
      <w:tr>
        <w:trPr>
          <w:trHeight w:hRule="exact" w:val="57.33002"/>
        </w:trPr>
        <w:tc>
          <w:tcPr>
            <w:tcW w:w="143" w:type="dxa"/>
          </w:tcPr>
          <w:p/>
        </w:tc>
        <w:tc>
          <w:tcPr>
            <w:tcW w:w="6952.5" w:type="dxa"/>
            <w:gridSpan w:val="11"/>
            <w:tcBorders>
</w:tcBorders>
            <w:shd w:val="clear" w:color="#000000" w:fill="#FFFFFF"/>
            <w:vAlign w:val="top"/>
            <w:tcMar>
              <w:left w:w="34" w:type="dxa"/>
              <w:right w:w="34" w:type="dxa"/>
            </w:tcMar>
          </w:tcPr>
          <w:p/>
        </w:tc>
        <w:tc>
          <w:tcPr>
            <w:tcW w:w="1285" w:type="dxa"/>
          </w:tcPr>
          <w:p/>
        </w:tc>
        <w:tc>
          <w:tcPr>
            <w:tcW w:w="143" w:type="dxa"/>
          </w:tcPr>
          <w:p/>
        </w:tc>
        <w:tc>
          <w:tcPr>
            <w:tcW w:w="2141.25" w:type="dxa"/>
            <w:gridSpan w:val="4"/>
            <w:tcBorders>
              <w:bottom w:val="single" w:sz="8" w:space="0" w:color="#000000"/>
            </w:tcBorders>
            <w:vMerge/>
            <w:shd w:val="clear" w:color="#000000" w:fill="#FFFFFF"/>
            <w:vAlign w:val="center"/>
            <w:tcMar>
              <w:left w:w="34" w:type="dxa"/>
              <w:right w:w="34" w:type="dxa"/>
            </w:tcMar>
          </w:tcPr>
          <w:p/>
        </w:tc>
        <w:tc>
          <w:tcPr>
            <w:tcW w:w="143"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756.9"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(1.1)</w:t>
            </w:r>
          </w:p>
        </w:tc>
        <w:tc>
          <w:tcPr>
            <w:tcW w:w="756.9"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(1.2)</w:t>
            </w:r>
          </w:p>
        </w:tc>
        <w:tc>
          <w:tcPr>
            <w:tcW w:w="3071.7" w:type="dxa"/>
            <w:gridSpan w:val="4"/>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1285"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Недель</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w:t>
            </w: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56.9"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56.9"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071.7" w:type="dxa"/>
            <w:gridSpan w:val="4"/>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285"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Часов</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143" w:type="dxa"/>
          </w:tcPr>
          <w:p/>
        </w:tc>
      </w:tr>
      <w:tr>
        <w:trPr>
          <w:trHeight w:hRule="exact" w:val="169.785"/>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56.9"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56.9"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071.7" w:type="dxa"/>
            <w:gridSpan w:val="4"/>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285"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ЗЕТ</w:t>
            </w:r>
          </w:p>
        </w:tc>
        <w:tc>
          <w:tcPr>
            <w:tcW w:w="1149"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143" w:type="dxa"/>
          </w:tcPr>
          <w:p/>
        </w:tc>
      </w:tr>
      <w:tr>
        <w:trPr>
          <w:trHeight w:hRule="exact" w:val="109.808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756.9"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 4/6</w:t>
            </w:r>
          </w:p>
        </w:tc>
        <w:tc>
          <w:tcPr>
            <w:tcW w:w="756.9"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 5/6</w:t>
            </w:r>
          </w:p>
        </w:tc>
        <w:tc>
          <w:tcPr>
            <w:tcW w:w="3071.7" w:type="dxa"/>
            <w:gridSpan w:val="4"/>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285"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c>
          <w:tcPr>
            <w:tcW w:w="1149"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c>
          <w:tcPr>
            <w:tcW w:w="143" w:type="dxa"/>
          </w:tcPr>
          <w:p/>
        </w:tc>
      </w:tr>
      <w:tr>
        <w:trPr>
          <w:trHeight w:hRule="exact" w:val="169.7853"/>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56.9"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56.9"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071.7" w:type="dxa"/>
            <w:gridSpan w:val="4"/>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2600.4"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2600.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2600.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2600.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78</w:t>
            </w:r>
          </w:p>
        </w:tc>
        <w:tc>
          <w:tcPr>
            <w:tcW w:w="2600.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78</w:t>
            </w: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2600.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787.772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1277" w:type="dxa"/>
          </w:tcPr>
          <w:p/>
        </w:tc>
        <w:tc>
          <w:tcPr>
            <w:tcW w:w="1127" w:type="dxa"/>
          </w:tcP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299"/>
        </w:trPr>
        <w:tc>
          <w:tcPr>
            <w:tcW w:w="143" w:type="dxa"/>
          </w:tcPr>
          <w:p/>
        </w:tc>
        <w:tc>
          <w:tcPr>
            <w:tcW w:w="5826.75" w:type="dxa"/>
            <w:gridSpan w:val="10"/>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1127" w:type="dxa"/>
          </w:tcP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1277" w:type="dxa"/>
          </w:tcPr>
          <w:p/>
        </w:tc>
        <w:tc>
          <w:tcPr>
            <w:tcW w:w="1127" w:type="dxa"/>
          </w:tcPr>
          <w:p/>
        </w:tc>
        <w:tc>
          <w:tcPr>
            <w:tcW w:w="1285"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4584.195"/>
        </w:trPr>
        <w:tc>
          <w:tcPr>
            <w:tcW w:w="143" w:type="dxa"/>
          </w:tcPr>
          <w:p/>
        </w:tc>
        <w:tc>
          <w:tcPr>
            <w:tcW w:w="10646.25" w:type="dxa"/>
            <w:gridSpan w:val="18"/>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филол. наук, Доц., Аханова Марина Геннадьевна;канд. филол. наук, Доц., Войченко Виктория Муратовна;канд. филол. наук, Доц., Плотникова Галина Степановна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Кравец О. В.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1843"/>
        <w:gridCol w:w="1843"/>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МЕСТО ПРАКТИКИ В СТРУКТУРЕ ОБРАЗОВАТЕЛЬНОЙ ПРОГРАММЫ</w:t>
            </w:r>
          </w:p>
        </w:tc>
      </w:tr>
      <w:tr>
        <w:trPr>
          <w:trHeight w:hRule="exact" w:val="277.83"/>
        </w:trPr>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Цикл (раздел) ООП:</w:t>
            </w:r>
          </w:p>
        </w:tc>
        <w:tc>
          <w:tcPr>
            <w:tcW w:w="7953" w:type="dxa"/>
            <w:gridSpan w:val="7"/>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Б1.О.02</w:t>
            </w:r>
          </w:p>
        </w:tc>
      </w:tr>
      <w:tr>
        <w:trPr>
          <w:trHeight w:hRule="exact" w:val="277.83"/>
        </w:trPr>
        <w:tc>
          <w:tcPr>
            <w:tcW w:w="993" w:type="dxa"/>
          </w:tcPr>
          <w:p/>
        </w:tc>
        <w:tc>
          <w:tcPr>
            <w:tcW w:w="1844" w:type="dxa"/>
          </w:tcPr>
          <w:p/>
        </w:tc>
        <w:tc>
          <w:tcPr>
            <w:tcW w:w="1844"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277.8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УК-3.1:Демонстрирует способность работать в команде, проявляет лидерские качества и умения</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УК-3.2:Демонстрирует способность эффективного речевого и социального взаимодействия</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УК-3.3:Демонстрирует навыки работы с институтами и организациями в процессе осуществления социального взаимодействия</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УК-4.1:Использует различные формы, виды устной и письменной коммуникации на русском, родном и иностранном(ых) языке(ах)</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УК-4.2:Свободно воспринимает, анализирует и критически оценивает устную и письменную деловую информацию на русском, родном и иностранном(ых) языке(ах)</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УК-4.3:Владеет системой норм русского литературного языка, родного языка и нормами иностранного(ых) языка (ов)</w:t>
            </w:r>
          </w:p>
        </w:tc>
      </w:tr>
      <w:tr>
        <w:trPr>
          <w:trHeight w:hRule="exact" w:val="478.0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УК-4.4:Использует языковые средства для достижения профессиональных целей на русском, родном и иностранном (ых) языке(ах)</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УК-4.5:Выстраивает стратегию устного и письменного общения на русском, родном и иностранном(ых) языке(ах)в рамках межличностного и межкультурного общения</w:t>
            </w:r>
          </w:p>
        </w:tc>
      </w:tr>
      <w:tr>
        <w:trPr>
          <w:trHeight w:hRule="exact" w:val="138.9152"/>
        </w:trPr>
        <w:tc>
          <w:tcPr>
            <w:tcW w:w="993" w:type="dxa"/>
          </w:tcPr>
          <w:p/>
        </w:tc>
        <w:tc>
          <w:tcPr>
            <w:tcW w:w="1844" w:type="dxa"/>
          </w:tcPr>
          <w:p/>
        </w:tc>
        <w:tc>
          <w:tcPr>
            <w:tcW w:w="1844"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лексический и грамматический материал, необходимый для осуществления межличностной и профессиональной устной и письменной коммуникации на иностранном языке (УК-3); лексический и грамматический материал, необходимый для профессионально профилированного использования современных информационных технологий (Интернет) (УК-4); лексический и грамматический материал, необходимый для передачи профессиональной информации на иностранном языке (УК-4).</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спонтанно и бегло, не испытывая трудностей в подборе слов, выражать свои мысли в ситуациях межличностного и профессионального общения, в различных формах передавать на иностранном языке и корректно оформлять информацию в соответствии с целями и задачами коммуникации (УК-4); легко находить и понимать,  корректно выражать и передавать необходимую информацию на иностранном языке (УК-3); не испытывая трудностей в подборе слов, выражать свои мысли и передавать профессиональную информацию в ситуациях межличностного и профессионального общения (УК-4).</w:t>
            </w:r>
          </w:p>
        </w:tc>
      </w:tr>
      <w:tr>
        <w:trPr>
          <w:trHeight w:hRule="exact" w:val="277.829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946.97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необходимые для  выполнения межличностной и профессиональной коммуникации на иностранном языке (УК-4);</w:t>
            </w:r>
          </w:p>
          <w:p>
            <w:pPr>
              <w:jc w:val="left"/>
              <w:spacing w:after="0" w:line="240" w:lineRule="auto"/>
              <w:rPr>
                <w:sz w:val="19"/>
                <w:szCs w:val="19"/>
              </w:rPr>
            </w:pPr>
            <w:r>
              <w:rPr>
                <w:rFonts w:ascii="Times New Roman" w:hAnsi="Times New Roman" w:cs="Times New Roman"/>
                <w:color w:val="#000000"/>
                <w:sz w:val="19"/>
                <w:szCs w:val="19"/>
              </w:rPr>
              <w:t> владеть навыками, необходимыми для  выполнения информационно-поисковой деятельности на иностранном языке (УК-3); владеть навыками, необходимыми для  выполнения межличностной и профессиональной коммуникации на иностранном языке (УК-4)</w:t>
            </w:r>
          </w:p>
        </w:tc>
      </w:tr>
      <w:tr>
        <w:trPr>
          <w:trHeight w:hRule="exact" w:val="277.8304"/>
        </w:trPr>
        <w:tc>
          <w:tcPr>
            <w:tcW w:w="993" w:type="dxa"/>
          </w:tcPr>
          <w:p/>
        </w:tc>
        <w:tc>
          <w:tcPr>
            <w:tcW w:w="1844" w:type="dxa"/>
          </w:tcPr>
          <w:p/>
        </w:tc>
        <w:tc>
          <w:tcPr>
            <w:tcW w:w="1844"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ПРАКТИКА</w:t>
            </w:r>
          </w:p>
        </w:tc>
      </w:tr>
      <w:tr>
        <w:trPr>
          <w:trHeight w:hRule="exact" w:val="277.829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Вид практики:</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Свой</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Способ практики:</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нет</w:t>
            </w:r>
          </w:p>
        </w:tc>
      </w:tr>
      <w:tr>
        <w:trPr>
          <w:trHeight w:hRule="exact" w:val="277.829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Форма практики:</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нет</w:t>
            </w:r>
          </w:p>
        </w:tc>
      </w:tr>
      <w:tr>
        <w:trPr>
          <w:trHeight w:hRule="exact" w:val="277.829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Тип практики:</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29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Форма отчетности по практике:</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138.9152"/>
        </w:trPr>
        <w:tc>
          <w:tcPr>
            <w:tcW w:w="993" w:type="dxa"/>
          </w:tcPr>
          <w:p/>
        </w:tc>
        <w:tc>
          <w:tcPr>
            <w:tcW w:w="1844" w:type="dxa"/>
          </w:tcPr>
          <w:p/>
        </w:tc>
        <w:tc>
          <w:tcPr>
            <w:tcW w:w="1844"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СТРУКТУРА И СОДЕРЖАНИЕ ДИСЦИПЛИНЫ</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Вводный курс.</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 себе (внешность)»</w:t>
            </w:r>
          </w:p>
          <w:p>
            <w:pPr>
              <w:jc w:val="left"/>
              <w:spacing w:after="0" w:line="240" w:lineRule="auto"/>
              <w:rPr>
                <w:sz w:val="19"/>
                <w:szCs w:val="19"/>
              </w:rPr>
            </w:pPr>
            <w:r>
              <w:rPr>
                <w:rFonts w:ascii="Times New Roman" w:hAnsi="Times New Roman" w:cs="Times New Roman"/>
                <w:color w:val="#000000"/>
                <w:sz w:val="19"/>
                <w:szCs w:val="19"/>
              </w:rPr>
              <w:t>  Фонетика: произношение, правила чтения гласных.</w:t>
            </w:r>
          </w:p>
          <w:p>
            <w:pPr>
              <w:jc w:val="left"/>
              <w:spacing w:after="0" w:line="240" w:lineRule="auto"/>
              <w:rPr>
                <w:sz w:val="19"/>
                <w:szCs w:val="19"/>
              </w:rPr>
            </w:pPr>
            <w:r>
              <w:rPr>
                <w:rFonts w:ascii="Times New Roman" w:hAnsi="Times New Roman" w:cs="Times New Roman"/>
                <w:color w:val="#000000"/>
                <w:sz w:val="19"/>
                <w:szCs w:val="19"/>
              </w:rPr>
              <w:t> Грамматика: Unit I. Словарь: моя биография, история семьи. Диалог. и монолог. речь, аудирование, чтение, письменная речь по теме.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1. WORD ORDER. QUESTIONS</w:t>
            </w:r>
          </w:p>
          <w:p>
            <w:pPr>
              <w:jc w:val="left"/>
              <w:spacing w:after="0" w:line="240" w:lineRule="auto"/>
              <w:rPr>
                <w:sz w:val="19"/>
                <w:szCs w:val="19"/>
              </w:rPr>
            </w:pPr>
            <w:r>
              <w:rPr>
                <w:rFonts w:ascii="Times New Roman" w:hAnsi="Times New Roman" w:cs="Times New Roman"/>
                <w:color w:val="#000000"/>
                <w:sz w:val="19"/>
                <w:szCs w:val="19"/>
              </w:rPr>
              <w:t> Topic "Getting to know you"</w:t>
            </w:r>
          </w:p>
          <w:p>
            <w:pPr>
              <w:jc w:val="left"/>
              <w:spacing w:after="0" w:line="240" w:lineRule="auto"/>
              <w:rPr>
                <w:sz w:val="19"/>
                <w:szCs w:val="19"/>
              </w:rPr>
            </w:pPr>
            <w:r>
              <w:rPr>
                <w:rFonts w:ascii="Times New Roman" w:hAnsi="Times New Roman" w:cs="Times New Roman"/>
                <w:color w:val="#000000"/>
                <w:sz w:val="19"/>
                <w:szCs w:val="19"/>
              </w:rPr>
              <w:t>  Reading "Why Study English"</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«Моя семья»</w:t>
            </w:r>
          </w:p>
          <w:p>
            <w:pPr>
              <w:jc w:val="left"/>
              <w:spacing w:after="0" w:line="240" w:lineRule="auto"/>
              <w:rPr>
                <w:sz w:val="19"/>
                <w:szCs w:val="19"/>
              </w:rPr>
            </w:pPr>
            <w:r>
              <w:rPr>
                <w:rFonts w:ascii="Times New Roman" w:hAnsi="Times New Roman" w:cs="Times New Roman"/>
                <w:color w:val="#000000"/>
                <w:sz w:val="19"/>
                <w:szCs w:val="19"/>
              </w:rPr>
              <w:t> Фонетика: произношение, пр. чтения согласных.</w:t>
            </w:r>
          </w:p>
          <w:p>
            <w:pPr>
              <w:jc w:val="left"/>
              <w:spacing w:after="0" w:line="240" w:lineRule="auto"/>
              <w:rPr>
                <w:sz w:val="19"/>
                <w:szCs w:val="19"/>
              </w:rPr>
            </w:pPr>
            <w:r>
              <w:rPr>
                <w:rFonts w:ascii="Times New Roman" w:hAnsi="Times New Roman" w:cs="Times New Roman"/>
                <w:color w:val="#000000"/>
                <w:sz w:val="19"/>
                <w:szCs w:val="19"/>
              </w:rPr>
              <w:t> Грамматика: Unit II. Словарь: моя семья, британские семьи. Диалог. и монолог. речь, аудирование, чтение, письменная речь по теме.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UNIT 2. PRESENT TENSES</w:t>
            </w:r>
          </w:p>
          <w:p>
            <w:pPr>
              <w:jc w:val="left"/>
              <w:spacing w:after="0" w:line="240" w:lineRule="auto"/>
              <w:rPr>
                <w:sz w:val="19"/>
                <w:szCs w:val="19"/>
              </w:rPr>
            </w:pPr>
            <w:r>
              <w:rPr>
                <w:rFonts w:ascii="Times New Roman" w:hAnsi="Times New Roman" w:cs="Times New Roman"/>
                <w:color w:val="#000000"/>
                <w:sz w:val="19"/>
                <w:szCs w:val="19"/>
              </w:rPr>
              <w:t>  Topic "Living in your country"</w:t>
            </w:r>
          </w:p>
          <w:p>
            <w:pPr>
              <w:jc w:val="left"/>
              <w:spacing w:after="0" w:line="240" w:lineRule="auto"/>
              <w:rPr>
                <w:sz w:val="19"/>
                <w:szCs w:val="19"/>
              </w:rPr>
            </w:pPr>
            <w:r>
              <w:rPr>
                <w:rFonts w:ascii="Times New Roman" w:hAnsi="Times New Roman" w:cs="Times New Roman"/>
                <w:color w:val="#000000"/>
                <w:sz w:val="19"/>
                <w:szCs w:val="19"/>
              </w:rPr>
              <w:t>  Reading "Are You a Good Conversationalist?"</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«Мой дом»</w:t>
            </w:r>
          </w:p>
          <w:p>
            <w:pPr>
              <w:jc w:val="left"/>
              <w:spacing w:after="0" w:line="240" w:lineRule="auto"/>
              <w:rPr>
                <w:sz w:val="19"/>
                <w:szCs w:val="19"/>
              </w:rPr>
            </w:pPr>
            <w:r>
              <w:rPr>
                <w:rFonts w:ascii="Times New Roman" w:hAnsi="Times New Roman" w:cs="Times New Roman"/>
                <w:color w:val="#000000"/>
                <w:sz w:val="19"/>
                <w:szCs w:val="19"/>
              </w:rPr>
              <w:t> Фонетика: английская интонация. Грамматика: определенный артикль .</w:t>
            </w:r>
          </w:p>
          <w:p>
            <w:pPr>
              <w:jc w:val="left"/>
              <w:spacing w:after="0" w:line="240" w:lineRule="auto"/>
              <w:rPr>
                <w:sz w:val="19"/>
                <w:szCs w:val="19"/>
              </w:rPr>
            </w:pPr>
            <w:r>
              <w:rPr>
                <w:rFonts w:ascii="Times New Roman" w:hAnsi="Times New Roman" w:cs="Times New Roman"/>
                <w:color w:val="#000000"/>
                <w:sz w:val="19"/>
                <w:szCs w:val="19"/>
              </w:rPr>
              <w:t> Unit III. Словарь: мой дом (квартира). Диалог. и монолог. речь, аудирование чтение, письменная речь по теме.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3. PAST TENSES</w:t>
            </w:r>
          </w:p>
          <w:p>
            <w:pPr>
              <w:jc w:val="left"/>
              <w:spacing w:after="0" w:line="240" w:lineRule="auto"/>
              <w:rPr>
                <w:sz w:val="19"/>
                <w:szCs w:val="19"/>
              </w:rPr>
            </w:pPr>
            <w:r>
              <w:rPr>
                <w:rFonts w:ascii="Times New Roman" w:hAnsi="Times New Roman" w:cs="Times New Roman"/>
                <w:color w:val="#000000"/>
                <w:sz w:val="19"/>
                <w:szCs w:val="19"/>
              </w:rPr>
              <w:t>  Topic "Оne of the best days / the worst days of your life"</w:t>
            </w:r>
          </w:p>
          <w:p>
            <w:pPr>
              <w:jc w:val="left"/>
              <w:spacing w:after="0" w:line="240" w:lineRule="auto"/>
              <w:rPr>
                <w:sz w:val="19"/>
                <w:szCs w:val="19"/>
              </w:rPr>
            </w:pPr>
            <w:r>
              <w:rPr>
                <w:rFonts w:ascii="Times New Roman" w:hAnsi="Times New Roman" w:cs="Times New Roman"/>
                <w:color w:val="#000000"/>
                <w:sz w:val="19"/>
                <w:szCs w:val="19"/>
              </w:rPr>
              <w:t>  Reading "The perfect crime"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Тест «Unit 1-3»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«Мой рабочий день»</w:t>
            </w:r>
          </w:p>
          <w:p>
            <w:pPr>
              <w:jc w:val="left"/>
              <w:spacing w:after="0" w:line="240" w:lineRule="auto"/>
              <w:rPr>
                <w:sz w:val="19"/>
                <w:szCs w:val="19"/>
              </w:rPr>
            </w:pPr>
            <w:r>
              <w:rPr>
                <w:rFonts w:ascii="Times New Roman" w:hAnsi="Times New Roman" w:cs="Times New Roman"/>
                <w:color w:val="#000000"/>
                <w:sz w:val="19"/>
                <w:szCs w:val="19"/>
              </w:rPr>
              <w:t>  Грамматика: степени сравнения прилагательных. Словарь: мои будние дни. Диалог. и монолог. речь по теме.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4. QUANTITY</w:t>
            </w:r>
          </w:p>
          <w:p>
            <w:pPr>
              <w:jc w:val="left"/>
              <w:spacing w:after="0" w:line="240" w:lineRule="auto"/>
              <w:rPr>
                <w:sz w:val="19"/>
                <w:szCs w:val="19"/>
              </w:rPr>
            </w:pPr>
            <w:r>
              <w:rPr>
                <w:rFonts w:ascii="Times New Roman" w:hAnsi="Times New Roman" w:cs="Times New Roman"/>
                <w:color w:val="#000000"/>
                <w:sz w:val="19"/>
                <w:szCs w:val="19"/>
              </w:rPr>
              <w:t>  Topic "Shopping"</w:t>
            </w:r>
          </w:p>
          <w:p>
            <w:pPr>
              <w:jc w:val="left"/>
              <w:spacing w:after="0" w:line="240" w:lineRule="auto"/>
              <w:rPr>
                <w:sz w:val="19"/>
                <w:szCs w:val="19"/>
              </w:rPr>
            </w:pPr>
            <w:r>
              <w:rPr>
                <w:rFonts w:ascii="Times New Roman" w:hAnsi="Times New Roman" w:cs="Times New Roman"/>
                <w:color w:val="#000000"/>
                <w:sz w:val="19"/>
                <w:szCs w:val="19"/>
              </w:rPr>
              <w:t>  Reading "Mark's &amp; Spencer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«Мой родной город»</w:t>
            </w:r>
          </w:p>
          <w:p>
            <w:pPr>
              <w:jc w:val="left"/>
              <w:spacing w:after="0" w:line="240" w:lineRule="auto"/>
              <w:rPr>
                <w:sz w:val="19"/>
                <w:szCs w:val="19"/>
              </w:rPr>
            </w:pPr>
            <w:r>
              <w:rPr>
                <w:rFonts w:ascii="Times New Roman" w:hAnsi="Times New Roman" w:cs="Times New Roman"/>
                <w:color w:val="#000000"/>
                <w:sz w:val="19"/>
                <w:szCs w:val="19"/>
              </w:rPr>
              <w:t> Грамматика. Unit IV. История Таганрога, выдающиеся личности, достопримечательности. Диалог. и монолог. речь, аудирование чтение, письменная речь по теме.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5. Verb Patterns</w:t>
            </w:r>
          </w:p>
          <w:p>
            <w:pPr>
              <w:jc w:val="left"/>
              <w:spacing w:after="0" w:line="240" w:lineRule="auto"/>
              <w:rPr>
                <w:sz w:val="19"/>
                <w:szCs w:val="19"/>
              </w:rPr>
            </w:pPr>
            <w:r>
              <w:rPr>
                <w:rFonts w:ascii="Times New Roman" w:hAnsi="Times New Roman" w:cs="Times New Roman"/>
                <w:color w:val="#000000"/>
                <w:sz w:val="19"/>
                <w:szCs w:val="19"/>
              </w:rPr>
              <w:t>  Topic "What are your plans and ambitions?"</w:t>
            </w:r>
          </w:p>
          <w:p>
            <w:pPr>
              <w:jc w:val="left"/>
              <w:spacing w:after="0" w:line="240" w:lineRule="auto"/>
              <w:rPr>
                <w:sz w:val="19"/>
                <w:szCs w:val="19"/>
              </w:rPr>
            </w:pPr>
            <w:r>
              <w:rPr>
                <w:rFonts w:ascii="Times New Roman" w:hAnsi="Times New Roman" w:cs="Times New Roman"/>
                <w:color w:val="#000000"/>
                <w:sz w:val="19"/>
                <w:szCs w:val="19"/>
              </w:rPr>
              <w:t>  Reading "The American Dream"</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«Моя будущая профессия»</w:t>
            </w:r>
          </w:p>
          <w:p>
            <w:pPr>
              <w:jc w:val="left"/>
              <w:spacing w:after="0" w:line="240" w:lineRule="auto"/>
              <w:rPr>
                <w:sz w:val="19"/>
                <w:szCs w:val="19"/>
              </w:rPr>
            </w:pPr>
            <w:r>
              <w:rPr>
                <w:rFonts w:ascii="Times New Roman" w:hAnsi="Times New Roman" w:cs="Times New Roman"/>
                <w:color w:val="#000000"/>
                <w:sz w:val="19"/>
                <w:szCs w:val="19"/>
              </w:rPr>
              <w:t> Грамматика. Unit V. Словарь: выбор будущей профессии, карьера в Британии. Диалог. и монолог. речь, аудирование, чтение, письменная речь по теме.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6. DEGREES OF COMPARISON</w:t>
            </w:r>
          </w:p>
          <w:p>
            <w:pPr>
              <w:jc w:val="left"/>
              <w:spacing w:after="0" w:line="240" w:lineRule="auto"/>
              <w:rPr>
                <w:sz w:val="19"/>
                <w:szCs w:val="19"/>
              </w:rPr>
            </w:pPr>
            <w:r>
              <w:rPr>
                <w:rFonts w:ascii="Times New Roman" w:hAnsi="Times New Roman" w:cs="Times New Roman"/>
                <w:color w:val="#000000"/>
                <w:sz w:val="19"/>
                <w:szCs w:val="19"/>
              </w:rPr>
              <w:t>  Reading " Advantages and disadvantages of living in the country"</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Проблемы молодёжи»</w:t>
            </w:r>
          </w:p>
          <w:p>
            <w:pPr>
              <w:jc w:val="left"/>
              <w:spacing w:after="0" w:line="240" w:lineRule="auto"/>
              <w:rPr>
                <w:sz w:val="19"/>
                <w:szCs w:val="19"/>
              </w:rPr>
            </w:pPr>
            <w:r>
              <w:rPr>
                <w:rFonts w:ascii="Times New Roman" w:hAnsi="Times New Roman" w:cs="Times New Roman"/>
                <w:color w:val="#000000"/>
                <w:sz w:val="19"/>
                <w:szCs w:val="19"/>
              </w:rPr>
              <w:t>  Грамматика.Unit VI.Словарь: конфликт поколений, интересы и увлечения молодёжи, проблема адаптации в коллективе. Диалог. и монолог. речь, аудирование, чтение, письменная речь по теме.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"Обычаи и традиции Великобритании". Повторение грамматического материала за 1 семестр. Словарь: обычаи и традиции в Великобритании.  Диалогическая и монологическая речь, аудирование, чтение, письменная речь по теме.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Тест «Unit 4-6»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7. PRESENT PERFECT AND PAST SIMPLE</w:t>
            </w:r>
          </w:p>
          <w:p>
            <w:pPr>
              <w:jc w:val="left"/>
              <w:spacing w:after="0" w:line="240" w:lineRule="auto"/>
              <w:rPr>
                <w:sz w:val="19"/>
                <w:szCs w:val="19"/>
              </w:rPr>
            </w:pPr>
            <w:r>
              <w:rPr>
                <w:rFonts w:ascii="Times New Roman" w:hAnsi="Times New Roman" w:cs="Times New Roman"/>
                <w:color w:val="#000000"/>
                <w:sz w:val="19"/>
                <w:szCs w:val="19"/>
              </w:rPr>
              <w:t>  READING "Brain Drain"</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Review 1-7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Базовый курс.</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«Праздники»</w:t>
            </w:r>
          </w:p>
          <w:p>
            <w:pPr>
              <w:jc w:val="left"/>
              <w:spacing w:after="0" w:line="240" w:lineRule="auto"/>
              <w:rPr>
                <w:sz w:val="19"/>
                <w:szCs w:val="19"/>
              </w:rPr>
            </w:pPr>
            <w:r>
              <w:rPr>
                <w:rFonts w:ascii="Times New Roman" w:hAnsi="Times New Roman" w:cs="Times New Roman"/>
                <w:color w:val="#000000"/>
                <w:sz w:val="19"/>
                <w:szCs w:val="19"/>
              </w:rPr>
              <w:t> Грамматика. Unit VII. Словарь: Рождество, Новый год, общественные праздники в Великобритании. Диалог. и монолог. речь, аудирование, чтение, письменная речь по теме.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8.</w:t>
            </w:r>
          </w:p>
          <w:p>
            <w:pPr>
              <w:jc w:val="left"/>
              <w:spacing w:after="0" w:line="240" w:lineRule="auto"/>
              <w:rPr>
                <w:sz w:val="19"/>
                <w:szCs w:val="19"/>
              </w:rPr>
            </w:pPr>
            <w:r>
              <w:rPr>
                <w:rFonts w:ascii="Times New Roman" w:hAnsi="Times New Roman" w:cs="Times New Roman"/>
                <w:color w:val="#000000"/>
                <w:sz w:val="19"/>
                <w:szCs w:val="19"/>
              </w:rPr>
              <w:t>  MODAL VERBS</w:t>
            </w:r>
          </w:p>
          <w:p>
            <w:pPr>
              <w:jc w:val="left"/>
              <w:spacing w:after="0" w:line="240" w:lineRule="auto"/>
              <w:rPr>
                <w:sz w:val="19"/>
                <w:szCs w:val="19"/>
              </w:rPr>
            </w:pPr>
            <w:r>
              <w:rPr>
                <w:rFonts w:ascii="Times New Roman" w:hAnsi="Times New Roman" w:cs="Times New Roman"/>
                <w:color w:val="#000000"/>
                <w:sz w:val="19"/>
                <w:szCs w:val="19"/>
              </w:rPr>
              <w:t>  READING</w:t>
            </w:r>
          </w:p>
          <w:p>
            <w:pPr>
              <w:jc w:val="left"/>
              <w:spacing w:after="0" w:line="240" w:lineRule="auto"/>
              <w:rPr>
                <w:sz w:val="19"/>
                <w:szCs w:val="19"/>
              </w:rPr>
            </w:pPr>
            <w:r>
              <w:rPr>
                <w:rFonts w:ascii="Times New Roman" w:hAnsi="Times New Roman" w:cs="Times New Roman"/>
                <w:color w:val="#000000"/>
                <w:sz w:val="19"/>
                <w:szCs w:val="19"/>
              </w:rPr>
              <w:t>  WRITING</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«Мой друг»</w:t>
            </w:r>
          </w:p>
          <w:p>
            <w:pPr>
              <w:jc w:val="left"/>
              <w:spacing w:after="0" w:line="240" w:lineRule="auto"/>
              <w:rPr>
                <w:sz w:val="19"/>
                <w:szCs w:val="19"/>
              </w:rPr>
            </w:pPr>
            <w:r>
              <w:rPr>
                <w:rFonts w:ascii="Times New Roman" w:hAnsi="Times New Roman" w:cs="Times New Roman"/>
                <w:color w:val="#000000"/>
                <w:sz w:val="19"/>
                <w:szCs w:val="19"/>
              </w:rPr>
              <w:t> Грамматика. Unit VIII. Словарь: мои друзья дружба. Диалог. и монолог. речь, аудирование, чтение, письменная речь по теме.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9.</w:t>
            </w:r>
          </w:p>
          <w:p>
            <w:pPr>
              <w:jc w:val="left"/>
              <w:spacing w:after="0" w:line="240" w:lineRule="auto"/>
              <w:rPr>
                <w:sz w:val="19"/>
                <w:szCs w:val="19"/>
              </w:rPr>
            </w:pPr>
            <w:r>
              <w:rPr>
                <w:rFonts w:ascii="Times New Roman" w:hAnsi="Times New Roman" w:cs="Times New Roman"/>
                <w:color w:val="#000000"/>
                <w:sz w:val="19"/>
                <w:szCs w:val="19"/>
              </w:rPr>
              <w:t>  FIRST CONDITIONAL</w:t>
            </w:r>
          </w:p>
          <w:p>
            <w:pPr>
              <w:jc w:val="left"/>
              <w:spacing w:after="0" w:line="240" w:lineRule="auto"/>
              <w:rPr>
                <w:sz w:val="19"/>
                <w:szCs w:val="19"/>
              </w:rPr>
            </w:pPr>
            <w:r>
              <w:rPr>
                <w:rFonts w:ascii="Times New Roman" w:hAnsi="Times New Roman" w:cs="Times New Roman"/>
                <w:color w:val="#000000"/>
                <w:sz w:val="19"/>
                <w:szCs w:val="19"/>
              </w:rPr>
              <w:t>  Reading, writing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«Мой институт»</w:t>
            </w:r>
          </w:p>
          <w:p>
            <w:pPr>
              <w:jc w:val="left"/>
              <w:spacing w:after="0" w:line="240" w:lineRule="auto"/>
              <w:rPr>
                <w:sz w:val="19"/>
                <w:szCs w:val="19"/>
              </w:rPr>
            </w:pPr>
            <w:r>
              <w:rPr>
                <w:rFonts w:ascii="Times New Roman" w:hAnsi="Times New Roman" w:cs="Times New Roman"/>
                <w:color w:val="#000000"/>
                <w:sz w:val="19"/>
                <w:szCs w:val="19"/>
              </w:rPr>
              <w:t>  Грамматика.Unit IX. Словарь: история и структура ТИ, высшее образование в РФ и Европе. Диалог. и монолог. речь, аудирование, чтение, письменная речь по теме.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Test Unit 7-9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10.</w:t>
            </w:r>
          </w:p>
          <w:p>
            <w:pPr>
              <w:jc w:val="left"/>
              <w:spacing w:after="0" w:line="240" w:lineRule="auto"/>
              <w:rPr>
                <w:sz w:val="19"/>
                <w:szCs w:val="19"/>
              </w:rPr>
            </w:pPr>
            <w:r>
              <w:rPr>
                <w:rFonts w:ascii="Times New Roman" w:hAnsi="Times New Roman" w:cs="Times New Roman"/>
                <w:color w:val="#000000"/>
                <w:sz w:val="19"/>
                <w:szCs w:val="19"/>
              </w:rPr>
              <w:t>  USED TO</w:t>
            </w:r>
          </w:p>
          <w:p>
            <w:pPr>
              <w:jc w:val="left"/>
              <w:spacing w:after="0" w:line="240" w:lineRule="auto"/>
              <w:rPr>
                <w:sz w:val="19"/>
                <w:szCs w:val="19"/>
              </w:rPr>
            </w:pPr>
            <w:r>
              <w:rPr>
                <w:rFonts w:ascii="Times New Roman" w:hAnsi="Times New Roman" w:cs="Times New Roman"/>
                <w:color w:val="#000000"/>
                <w:sz w:val="19"/>
                <w:szCs w:val="19"/>
              </w:rPr>
              <w:t>  Reading</w:t>
            </w:r>
          </w:p>
          <w:p>
            <w:pPr>
              <w:jc w:val="left"/>
              <w:spacing w:after="0" w:line="240" w:lineRule="auto"/>
              <w:rPr>
                <w:sz w:val="19"/>
                <w:szCs w:val="19"/>
              </w:rPr>
            </w:pPr>
            <w:r>
              <w:rPr>
                <w:rFonts w:ascii="Times New Roman" w:hAnsi="Times New Roman" w:cs="Times New Roman"/>
                <w:color w:val="#000000"/>
                <w:sz w:val="19"/>
                <w:szCs w:val="19"/>
              </w:rPr>
              <w:t>  Topic "About your school years"</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«РФ»</w:t>
            </w:r>
          </w:p>
          <w:p>
            <w:pPr>
              <w:jc w:val="left"/>
              <w:spacing w:after="0" w:line="240" w:lineRule="auto"/>
              <w:rPr>
                <w:sz w:val="19"/>
                <w:szCs w:val="19"/>
              </w:rPr>
            </w:pPr>
            <w:r>
              <w:rPr>
                <w:rFonts w:ascii="Times New Roman" w:hAnsi="Times New Roman" w:cs="Times New Roman"/>
                <w:color w:val="#000000"/>
                <w:sz w:val="19"/>
                <w:szCs w:val="19"/>
              </w:rPr>
              <w:t> Работа со спец текстами (перевод, аннотирование). Словарь: история России, города, выдающиеся люди и т. д. . Диалогическая и монологическая речь, аудирование, чтение, письменная речь по теме.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11.</w:t>
            </w:r>
          </w:p>
          <w:p>
            <w:pPr>
              <w:jc w:val="left"/>
              <w:spacing w:after="0" w:line="240" w:lineRule="auto"/>
              <w:rPr>
                <w:sz w:val="19"/>
                <w:szCs w:val="19"/>
              </w:rPr>
            </w:pPr>
            <w:r>
              <w:rPr>
                <w:rFonts w:ascii="Times New Roman" w:hAnsi="Times New Roman" w:cs="Times New Roman"/>
                <w:color w:val="#000000"/>
                <w:sz w:val="19"/>
                <w:szCs w:val="19"/>
              </w:rPr>
              <w:t>  PASSIVE VOICE</w:t>
            </w:r>
          </w:p>
          <w:p>
            <w:pPr>
              <w:jc w:val="left"/>
              <w:spacing w:after="0" w:line="240" w:lineRule="auto"/>
              <w:rPr>
                <w:sz w:val="19"/>
                <w:szCs w:val="19"/>
              </w:rPr>
            </w:pPr>
            <w:r>
              <w:rPr>
                <w:rFonts w:ascii="Times New Roman" w:hAnsi="Times New Roman" w:cs="Times New Roman"/>
                <w:color w:val="#000000"/>
                <w:sz w:val="19"/>
                <w:szCs w:val="19"/>
              </w:rPr>
              <w:t>  Reading</w:t>
            </w:r>
          </w:p>
          <w:p>
            <w:pPr>
              <w:jc w:val="left"/>
              <w:spacing w:after="0" w:line="240" w:lineRule="auto"/>
              <w:rPr>
                <w:sz w:val="19"/>
                <w:szCs w:val="19"/>
              </w:rPr>
            </w:pPr>
            <w:r>
              <w:rPr>
                <w:rFonts w:ascii="Times New Roman" w:hAnsi="Times New Roman" w:cs="Times New Roman"/>
                <w:color w:val="#000000"/>
                <w:sz w:val="19"/>
                <w:szCs w:val="19"/>
              </w:rPr>
              <w:t>  TOPIC "THE UNITED KINGDOM OF GREAT BRITAIN AND NORTHERN IRELAND</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w:t>
            </w:r>
          </w:p>
          <w:p>
            <w:pPr>
              <w:jc w:val="left"/>
              <w:spacing w:after="0" w:line="240" w:lineRule="auto"/>
              <w:rPr>
                <w:sz w:val="19"/>
                <w:szCs w:val="19"/>
              </w:rPr>
            </w:pPr>
            <w:r>
              <w:rPr>
                <w:rFonts w:ascii="Times New Roman" w:hAnsi="Times New Roman" w:cs="Times New Roman"/>
                <w:color w:val="#000000"/>
                <w:sz w:val="19"/>
                <w:szCs w:val="19"/>
              </w:rPr>
              <w:t> Работа со спец. текстами (перевод, аннотирование). Словарь: достопримечательности в Москве.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12.</w:t>
            </w:r>
          </w:p>
          <w:p>
            <w:pPr>
              <w:jc w:val="left"/>
              <w:spacing w:after="0" w:line="240" w:lineRule="auto"/>
              <w:rPr>
                <w:sz w:val="19"/>
                <w:szCs w:val="19"/>
              </w:rPr>
            </w:pPr>
            <w:r>
              <w:rPr>
                <w:rFonts w:ascii="Times New Roman" w:hAnsi="Times New Roman" w:cs="Times New Roman"/>
                <w:color w:val="#000000"/>
                <w:sz w:val="19"/>
                <w:szCs w:val="19"/>
              </w:rPr>
              <w:t>  SECOND CONDITIONAL</w:t>
            </w:r>
          </w:p>
          <w:p>
            <w:pPr>
              <w:jc w:val="left"/>
              <w:spacing w:after="0" w:line="240" w:lineRule="auto"/>
              <w:rPr>
                <w:sz w:val="19"/>
                <w:szCs w:val="19"/>
              </w:rPr>
            </w:pPr>
            <w:r>
              <w:rPr>
                <w:rFonts w:ascii="Times New Roman" w:hAnsi="Times New Roman" w:cs="Times New Roman"/>
                <w:color w:val="#000000"/>
                <w:sz w:val="19"/>
                <w:szCs w:val="19"/>
              </w:rPr>
              <w:t>  Writing</w:t>
            </w:r>
          </w:p>
          <w:p>
            <w:pPr>
              <w:jc w:val="left"/>
              <w:spacing w:after="0" w:line="240" w:lineRule="auto"/>
              <w:rPr>
                <w:sz w:val="19"/>
                <w:szCs w:val="19"/>
              </w:rPr>
            </w:pPr>
            <w:r>
              <w:rPr>
                <w:rFonts w:ascii="Times New Roman" w:hAnsi="Times New Roman" w:cs="Times New Roman"/>
                <w:color w:val="#000000"/>
                <w:sz w:val="19"/>
                <w:szCs w:val="19"/>
              </w:rPr>
              <w:t>  Topic "London"</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Английский язык – язык мира</w:t>
            </w:r>
          </w:p>
          <w:p>
            <w:pPr>
              <w:jc w:val="left"/>
              <w:spacing w:after="0" w:line="240" w:lineRule="auto"/>
              <w:rPr>
                <w:sz w:val="19"/>
                <w:szCs w:val="19"/>
              </w:rPr>
            </w:pPr>
            <w:r>
              <w:rPr>
                <w:rFonts w:ascii="Times New Roman" w:hAnsi="Times New Roman" w:cs="Times New Roman"/>
                <w:color w:val="#000000"/>
                <w:sz w:val="19"/>
                <w:szCs w:val="19"/>
              </w:rPr>
              <w:t>  Грамматика. Unit XII. Словарь: Английский – международный язык. Диалогическая и монологическая речь, аудирование, чтение, письменная речь по теме.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13</w:t>
            </w:r>
          </w:p>
          <w:p>
            <w:pPr>
              <w:jc w:val="left"/>
              <w:spacing w:after="0" w:line="240" w:lineRule="auto"/>
              <w:rPr>
                <w:sz w:val="19"/>
                <w:szCs w:val="19"/>
              </w:rPr>
            </w:pPr>
            <w:r>
              <w:rPr>
                <w:rFonts w:ascii="Times New Roman" w:hAnsi="Times New Roman" w:cs="Times New Roman"/>
                <w:color w:val="#000000"/>
                <w:sz w:val="19"/>
                <w:szCs w:val="19"/>
              </w:rPr>
              <w:t>  PRESENT-PERFECT-CONTINUOUS</w:t>
            </w:r>
          </w:p>
          <w:p>
            <w:pPr>
              <w:jc w:val="left"/>
              <w:spacing w:after="0" w:line="240" w:lineRule="auto"/>
              <w:rPr>
                <w:sz w:val="19"/>
                <w:szCs w:val="19"/>
              </w:rPr>
            </w:pPr>
            <w:r>
              <w:rPr>
                <w:rFonts w:ascii="Times New Roman" w:hAnsi="Times New Roman" w:cs="Times New Roman"/>
                <w:color w:val="#000000"/>
                <w:sz w:val="19"/>
                <w:szCs w:val="19"/>
              </w:rPr>
              <w:t>  Reading</w:t>
            </w:r>
          </w:p>
          <w:p>
            <w:pPr>
              <w:jc w:val="left"/>
              <w:spacing w:after="0" w:line="240" w:lineRule="auto"/>
              <w:rPr>
                <w:sz w:val="19"/>
                <w:szCs w:val="19"/>
              </w:rPr>
            </w:pPr>
            <w:r>
              <w:rPr>
                <w:rFonts w:ascii="Times New Roman" w:hAnsi="Times New Roman" w:cs="Times New Roman"/>
                <w:color w:val="#000000"/>
                <w:sz w:val="19"/>
                <w:szCs w:val="19"/>
              </w:rPr>
              <w:t>  TOPIC "HIGHER EDUCATION IN GREAT BRITAIN"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«Лондон»</w:t>
            </w:r>
          </w:p>
          <w:p>
            <w:pPr>
              <w:jc w:val="left"/>
              <w:spacing w:after="0" w:line="240" w:lineRule="auto"/>
              <w:rPr>
                <w:sz w:val="19"/>
                <w:szCs w:val="19"/>
              </w:rPr>
            </w:pPr>
            <w:r>
              <w:rPr>
                <w:rFonts w:ascii="Times New Roman" w:hAnsi="Times New Roman" w:cs="Times New Roman"/>
                <w:color w:val="#000000"/>
                <w:sz w:val="19"/>
                <w:szCs w:val="19"/>
              </w:rPr>
              <w:t>  Грамматика. Unit XIII. Словарь: Столица Великобритании – Лондон. Диалогическая и монологическая речь, аудирование, чтение, письменная речь по теме.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Unit 14</w:t>
            </w:r>
          </w:p>
          <w:p>
            <w:pPr>
              <w:jc w:val="left"/>
              <w:spacing w:after="0" w:line="240" w:lineRule="auto"/>
              <w:rPr>
                <w:sz w:val="19"/>
                <w:szCs w:val="19"/>
              </w:rPr>
            </w:pPr>
            <w:r>
              <w:rPr>
                <w:rFonts w:ascii="Times New Roman" w:hAnsi="Times New Roman" w:cs="Times New Roman"/>
                <w:color w:val="#000000"/>
                <w:sz w:val="19"/>
                <w:szCs w:val="19"/>
              </w:rPr>
              <w:t>  past+perfect</w:t>
            </w:r>
          </w:p>
          <w:p>
            <w:pPr>
              <w:jc w:val="left"/>
              <w:spacing w:after="0" w:line="240" w:lineRule="auto"/>
              <w:rPr>
                <w:sz w:val="19"/>
                <w:szCs w:val="19"/>
              </w:rPr>
            </w:pPr>
            <w:r>
              <w:rPr>
                <w:rFonts w:ascii="Times New Roman" w:hAnsi="Times New Roman" w:cs="Times New Roman"/>
                <w:color w:val="#000000"/>
                <w:sz w:val="19"/>
                <w:szCs w:val="19"/>
              </w:rPr>
              <w:t>  Writing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 Л2.7 Л2.8</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ЗачётСОц /ЗачётСОц/</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УК-3.1 УК- 3.2 УК-3.3 УК-4.1 УК- 4.2 УК-4.3 УК-4.4 УК- 4.5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Л2.1 Л2.2 Л1.6 Л2.3 Л2.4 Л2.5 Л2.6 Л2.7 Л2.8</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Фонд оценочных средств для проведения промежуточной аттестации обучающихся по практике представлен в Приложении 1 к программе практики.</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УЧЕБНО-МЕТОДИЧЕСКОЕ И ИНФОРМАЦИОННОЕ ОБЕСПЕЧЕНИЕ ДИСЦИПЛИНЫ</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 Учебная литература</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для студентов, изучающих компьютер: [Учеб.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Флинта: Наука, 2004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20</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Шах-Назарова В.С., Журавченко К.В.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язык для Вас: Учеб.</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Вече, 2003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44</w:t>
            </w:r>
          </w:p>
        </w:tc>
      </w:tr>
      <w:tr>
        <w:trPr>
          <w:trHeight w:hRule="exact" w:val="466.136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Англо-русский русско-английский словарь + грамматика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 н/Д: БАРО- ПРЕСС, 2005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49</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Матюшкина-Герке Т.И., Балашова С.П.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язык: учеб. для I курса филолог. фак.</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ГИС, 2004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117</w:t>
            </w:r>
          </w:p>
        </w:tc>
      </w:tr>
      <w:tr>
        <w:trPr>
          <w:trHeight w:hRule="exact" w:val="442.470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Радовель, Валентина Александровна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язык. Основы компьютерной грамотности: учеб.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 н/Д: Феникс, 2007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60</w:t>
            </w:r>
          </w:p>
        </w:tc>
      </w:tr>
      <w:tr>
        <w:trPr>
          <w:trHeight w:hRule="exact" w:val="848.190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Плотникова, Галина Степановна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язык для студентов физико- математических факультетов: учеб. пособие для студ. I, II курсов физ.- мат. фак. по курсу "Англ. яз."</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2009</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14</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6.1.2. Дополнительная литература</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Кисунько, Елена Ильинична, Музланова, Е.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язык. Устные темы: для подготовки к ЕГЭ</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АСТ: Астрель,</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Соловова, Е. Н., Солокова, И.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язык. Подготовка к экзаменам</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Эссекс: Longman, 2008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20</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Степанова, Светлана Николаевна, Хафизова, С.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язык для педагогических специальностей: учеб. пособие для студ. высш. пед.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15</w:t>
            </w:r>
          </w:p>
        </w:tc>
      </w:tr>
      <w:tr>
        <w:trPr>
          <w:trHeight w:hRule="exact" w:val="680.315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Аханова, Марина Геннадиевна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язык: учеб. пособие для студентов I, II курсов заоч. отд.</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им. А. П. Чехова, 2012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Комаров А.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A Practical Grammar of English for Students: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ФЛИНТА, 2017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page=book&amp;id=115590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Коноваленко Ж.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Язык общения. Английский для успешной коммуникации: тесты, упражнения,устойчивые выражения: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2009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page=book&amp;id=462138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Землянова М.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Иностранный язык (английский). Communicative English: let's read and discuss: учебно- методическое пособие для студентов I курса неязыковых направлений подготовки (core):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Тюмень: Тюменский государственный университет,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page=book&amp;id=574383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Ефремцева Т. Н., Алилуйко Е.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Английский язык: контрольные работы для студентов 1 курса бакалавриата: рабочая тетрадь</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Университетская книга,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page=book&amp;id=574937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6.2 Ресурсы сети «Интернет»</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Э1</w:t>
            </w:r>
          </w:p>
        </w:tc>
        <w:tc>
          <w:tcPr>
            <w:tcW w:w="10079.2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ISBN: 978-5-94962-091-5	</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Э2</w:t>
            </w:r>
          </w:p>
        </w:tc>
        <w:tc>
          <w:tcPr>
            <w:tcW w:w="10079.2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ISBN 978-5-4475-3932-0.	</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Э3</w:t>
            </w:r>
          </w:p>
        </w:tc>
        <w:tc>
          <w:tcPr>
            <w:tcW w:w="10079.2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ISBN 978-5-8154-0369-7	</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Э4</w:t>
            </w:r>
          </w:p>
        </w:tc>
        <w:tc>
          <w:tcPr>
            <w:tcW w:w="10079.2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ISBN 978-5-7882-2111-3	</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Э5</w:t>
            </w:r>
          </w:p>
        </w:tc>
        <w:tc>
          <w:tcPr>
            <w:tcW w:w="10079.2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Минина, О.Г. Vocational English and Academic Development=Английский в профессиональной и академической среде : учебное пособие : [16+] / О.Г. Минина. – Москва ; Берлин : Директ-Медиа, 2021. – 84 с. : ил., табл. – Режим доступа: по подписке. – URL: https://biblioclub.ru/index.php?page=book&amp;id=602768 (дата обращения: 04.03.2021). – Библиогр. в кн. – ISBN 978-5-4499-1747-8. – DOI 10.23681/602768. – Текст : электронный.	</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 Информационные технологии:</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6.3.1. Перечень программного обеспечения</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6.3.2. Перечень информационных справочных систем</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http://www.bbc.co.uk/worldservice/learningenglish/index.shtml</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http://www.yourdictionary.com/</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http://www.nwlink.com/~donclark/hrd/glossary.html</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http://users.utu.fi/jahonka/curriculum_vitae.htm</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http://users.utu.fi/jahonka/letter_of_application.htm</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http://users.utu.fi/jahonka/tests.htm</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http://www.onlinenewspapers.com//index.htm</w:t>
            </w:r>
          </w:p>
        </w:tc>
      </w:tr>
      <w:tr>
        <w:trPr>
          <w:trHeight w:hRule="exact" w:val="287.6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www.grammar.ru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mythology.narod.ru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http://www.guardian.co.uk/education</w:t>
            </w:r>
          </w:p>
        </w:tc>
      </w:tr>
      <w:tr>
        <w:trPr>
          <w:trHeight w:hRule="exact" w:val="138.9152"/>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МАТЕРИАЛЬНО-ТЕХНИЧЕСКОЕ ОБЕСПЕЧЕНИЕ ПРАКТИКИ</w:t>
            </w:r>
          </w:p>
        </w:tc>
      </w:tr>
      <w:tr>
        <w:trPr>
          <w:trHeight w:hRule="exact" w:val="946.97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 Лабораторные занятия проводятся в компьютерных классах, рабочие места в которых оборудованы необходимыми лицензионными программными средствами и выходом в Интернет.</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МЕТОДИЧЕСКИЕ УКАЗАНИЯ ДЛЯ ОБУЧАЮЩИХСЯ</w:t>
            </w:r>
          </w:p>
        </w:tc>
      </w:tr>
      <w:tr>
        <w:trPr>
          <w:trHeight w:hRule="exact" w:val="590.350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МЕТОДИЧЕСКИЕ УКАЗАНИЯ ДЛЯ СТУДЕНТОВ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Эффективность и успешность в овладении иностранным языком во многом будет зависеть от систематичности и интенсивности ваших самостоятельных занятий.</w:t>
            </w:r>
          </w:p>
          <w:p>
            <w:pPr>
              <w:jc w:val="left"/>
              <w:spacing w:after="0" w:line="240" w:lineRule="auto"/>
              <w:rPr>
                <w:sz w:val="19"/>
                <w:szCs w:val="19"/>
              </w:rPr>
            </w:pPr>
            <w:r>
              <w:rPr>
                <w:rFonts w:ascii="Times New Roman" w:hAnsi="Times New Roman" w:cs="Times New Roman"/>
                <w:color w:val="#000000"/>
                <w:sz w:val="19"/>
                <w:szCs w:val="19"/>
              </w:rPr>
              <w:t> Рекомендованы непродолжительные, но ежедневные занятия языком.</w:t>
            </w:r>
          </w:p>
          <w:p>
            <w:pPr>
              <w:jc w:val="left"/>
              <w:spacing w:after="0" w:line="240" w:lineRule="auto"/>
              <w:rPr>
                <w:sz w:val="19"/>
                <w:szCs w:val="19"/>
              </w:rPr>
            </w:pPr>
            <w:r>
              <w:rPr>
                <w:rFonts w:ascii="Times New Roman" w:hAnsi="Times New Roman" w:cs="Times New Roman"/>
                <w:color w:val="#000000"/>
                <w:sz w:val="19"/>
                <w:szCs w:val="19"/>
              </w:rPr>
              <w:t> Читайте как можно больше. Регулярное чтение значительно способствует совершенствованию навыков разговорной речи, так как в процессе чтения вы произвольно и непроизвольно запоминаете стандартные языковые структуры и речевые клише. Вот некоторые советы, которые могут вам помочь:</w:t>
            </w:r>
          </w:p>
          <w:p>
            <w:pPr>
              <w:jc w:val="left"/>
              <w:spacing w:after="0" w:line="240" w:lineRule="auto"/>
              <w:rPr>
                <w:sz w:val="19"/>
                <w:szCs w:val="19"/>
              </w:rPr>
            </w:pPr>
            <w:r>
              <w:rPr>
                <w:rFonts w:ascii="Times New Roman" w:hAnsi="Times New Roman" w:cs="Times New Roman"/>
                <w:color w:val="#000000"/>
                <w:sz w:val="19"/>
                <w:szCs w:val="19"/>
              </w:rPr>
              <w:t> - соблюдайте нормы смыслового и логического ударения. Не ударяйте служебные слова!</w:t>
            </w:r>
          </w:p>
          <w:p>
            <w:pPr>
              <w:jc w:val="left"/>
              <w:spacing w:after="0" w:line="240" w:lineRule="auto"/>
              <w:rPr>
                <w:sz w:val="19"/>
                <w:szCs w:val="19"/>
              </w:rPr>
            </w:pPr>
            <w:r>
              <w:rPr>
                <w:rFonts w:ascii="Times New Roman" w:hAnsi="Times New Roman" w:cs="Times New Roman"/>
                <w:color w:val="#000000"/>
                <w:sz w:val="19"/>
                <w:szCs w:val="19"/>
              </w:rPr>
              <w:t> - используйте сноски и комментарии, предлагаемые в тексте;</w:t>
            </w:r>
          </w:p>
          <w:p>
            <w:pPr>
              <w:jc w:val="left"/>
              <w:spacing w:after="0" w:line="240" w:lineRule="auto"/>
              <w:rPr>
                <w:sz w:val="19"/>
                <w:szCs w:val="19"/>
              </w:rPr>
            </w:pPr>
            <w:r>
              <w:rPr>
                <w:rFonts w:ascii="Times New Roman" w:hAnsi="Times New Roman" w:cs="Times New Roman"/>
                <w:color w:val="#000000"/>
                <w:sz w:val="19"/>
                <w:szCs w:val="19"/>
              </w:rPr>
              <w:t> - по заголовку постарайтесь определить проблематику текста;</w:t>
            </w:r>
          </w:p>
          <w:p>
            <w:pPr>
              <w:jc w:val="left"/>
              <w:spacing w:after="0" w:line="240" w:lineRule="auto"/>
              <w:rPr>
                <w:sz w:val="19"/>
                <w:szCs w:val="19"/>
              </w:rPr>
            </w:pPr>
            <w:r>
              <w:rPr>
                <w:rFonts w:ascii="Times New Roman" w:hAnsi="Times New Roman" w:cs="Times New Roman"/>
                <w:color w:val="#000000"/>
                <w:sz w:val="19"/>
                <w:szCs w:val="19"/>
              </w:rPr>
              <w:t> - при работе с аутентичными текстами критически осмысливайте прочитанную информацию;</w:t>
            </w:r>
          </w:p>
          <w:p>
            <w:pPr>
              <w:jc w:val="left"/>
              <w:spacing w:after="0" w:line="240" w:lineRule="auto"/>
              <w:rPr>
                <w:sz w:val="19"/>
                <w:szCs w:val="19"/>
              </w:rPr>
            </w:pPr>
            <w:r>
              <w:rPr>
                <w:rFonts w:ascii="Times New Roman" w:hAnsi="Times New Roman" w:cs="Times New Roman"/>
                <w:color w:val="#000000"/>
                <w:sz w:val="19"/>
                <w:szCs w:val="19"/>
              </w:rPr>
              <w:t> -сформулируйте предположение о тематике текста на основе имеющихся иллюстраций;</w:t>
            </w:r>
          </w:p>
          <w:p>
            <w:pPr>
              <w:jc w:val="left"/>
              <w:spacing w:after="0" w:line="240" w:lineRule="auto"/>
              <w:rPr>
                <w:sz w:val="19"/>
                <w:szCs w:val="19"/>
              </w:rPr>
            </w:pPr>
            <w:r>
              <w:rPr>
                <w:rFonts w:ascii="Times New Roman" w:hAnsi="Times New Roman" w:cs="Times New Roman"/>
                <w:color w:val="#000000"/>
                <w:sz w:val="19"/>
                <w:szCs w:val="19"/>
              </w:rPr>
              <w:t> -развивайте языковую догадку – догадайтесь о значении слов по контексту;</w:t>
            </w:r>
          </w:p>
          <w:p>
            <w:pPr>
              <w:jc w:val="left"/>
              <w:spacing w:after="0" w:line="240" w:lineRule="auto"/>
              <w:rPr>
                <w:sz w:val="19"/>
                <w:szCs w:val="19"/>
              </w:rPr>
            </w:pPr>
            <w:r>
              <w:rPr>
                <w:rFonts w:ascii="Times New Roman" w:hAnsi="Times New Roman" w:cs="Times New Roman"/>
                <w:color w:val="#000000"/>
                <w:sz w:val="19"/>
                <w:szCs w:val="19"/>
              </w:rPr>
              <w:t> -составьте план текста, выделив основные положения;</w:t>
            </w:r>
          </w:p>
          <w:p>
            <w:pPr>
              <w:jc w:val="left"/>
              <w:spacing w:after="0" w:line="240" w:lineRule="auto"/>
              <w:rPr>
                <w:sz w:val="19"/>
                <w:szCs w:val="19"/>
              </w:rPr>
            </w:pPr>
            <w:r>
              <w:rPr>
                <w:rFonts w:ascii="Times New Roman" w:hAnsi="Times New Roman" w:cs="Times New Roman"/>
                <w:color w:val="#000000"/>
                <w:sz w:val="19"/>
                <w:szCs w:val="19"/>
              </w:rPr>
              <w:t> -эффективно используйте словарь</w:t>
            </w:r>
          </w:p>
          <w:p>
            <w:pPr>
              <w:jc w:val="left"/>
              <w:spacing w:after="0" w:line="240" w:lineRule="auto"/>
              <w:rPr>
                <w:sz w:val="19"/>
                <w:szCs w:val="19"/>
              </w:rPr>
            </w:pPr>
            <w:r>
              <w:rPr>
                <w:rFonts w:ascii="Times New Roman" w:hAnsi="Times New Roman" w:cs="Times New Roman"/>
                <w:color w:val="#000000"/>
                <w:sz w:val="19"/>
                <w:szCs w:val="19"/>
              </w:rPr>
              <w:t>  Активно используйте ресурсы сети Интернет для изучения и совершенствования английского языка. Так, например, на сайте бесплатных аудио книг - www.audiobooksforfree.com/ содержится более 100 книг англоязычных авторов.</w:t>
            </w:r>
          </w:p>
          <w:p>
            <w:pPr>
              <w:jc w:val="left"/>
              <w:spacing w:after="0" w:line="240" w:lineRule="auto"/>
              <w:rPr>
                <w:sz w:val="19"/>
                <w:szCs w:val="19"/>
              </w:rPr>
            </w:pPr>
            <w:r>
              <w:rPr>
                <w:rFonts w:ascii="Times New Roman" w:hAnsi="Times New Roman" w:cs="Times New Roman"/>
                <w:color w:val="#000000"/>
                <w:sz w:val="19"/>
                <w:szCs w:val="19"/>
              </w:rPr>
              <w:t>     Работая  над учебными текстами, следует особое внимание обращать на встречающиеся незнакомые слова. В каждом разделе учебного пособия «New Headway Pre-Intermediate» (Student’s book) содержится лексический корпус, вынесенный отдельным блоком (word list). Предлагаемые слова и словосочетания подлежат  активному усвоению, так как они являются основной лексической базой для чтения и аудирования учебных текстов пособия.  В учебнике уже содержится фонетическая транскрипция лексических единиц. Вам необходимо поработать над их переводом:</w:t>
            </w:r>
          </w:p>
          <w:p>
            <w:pPr>
              <w:jc w:val="left"/>
              <w:spacing w:after="0" w:line="240" w:lineRule="auto"/>
              <w:rPr>
                <w:sz w:val="19"/>
                <w:szCs w:val="19"/>
              </w:rPr>
            </w:pPr>
            <w:r>
              <w:rPr>
                <w:rFonts w:ascii="Times New Roman" w:hAnsi="Times New Roman" w:cs="Times New Roman"/>
                <w:color w:val="#000000"/>
                <w:sz w:val="19"/>
                <w:szCs w:val="19"/>
              </w:rPr>
              <w:t>  -найдите слово в словаре;</w:t>
            </w:r>
          </w:p>
          <w:p>
            <w:pPr>
              <w:jc w:val="left"/>
              <w:spacing w:after="0" w:line="240" w:lineRule="auto"/>
              <w:rPr>
                <w:sz w:val="19"/>
                <w:szCs w:val="19"/>
              </w:rPr>
            </w:pPr>
            <w:r>
              <w:rPr>
                <w:rFonts w:ascii="Times New Roman" w:hAnsi="Times New Roman" w:cs="Times New Roman"/>
                <w:color w:val="#000000"/>
                <w:sz w:val="19"/>
                <w:szCs w:val="19"/>
              </w:rPr>
              <w:t> - внимательно изучите всю словарную статью;</w:t>
            </w:r>
          </w:p>
          <w:p>
            <w:pPr>
              <w:jc w:val="left"/>
              <w:spacing w:after="0" w:line="240" w:lineRule="auto"/>
              <w:rPr>
                <w:sz w:val="19"/>
                <w:szCs w:val="19"/>
              </w:rPr>
            </w:pPr>
            <w:r>
              <w:rPr>
                <w:rFonts w:ascii="Times New Roman" w:hAnsi="Times New Roman" w:cs="Times New Roman"/>
                <w:color w:val="#000000"/>
                <w:sz w:val="19"/>
                <w:szCs w:val="19"/>
              </w:rPr>
              <w:t> - исходя из контекста, выберите наиболее подходящий вариант перевода; Проведите интенсивную работу над их запоминанием, а именно:</w:t>
            </w:r>
          </w:p>
          <w:p>
            <w:pPr>
              <w:jc w:val="left"/>
              <w:spacing w:after="0" w:line="240" w:lineRule="auto"/>
              <w:rPr>
                <w:sz w:val="19"/>
                <w:szCs w:val="19"/>
              </w:rPr>
            </w:pPr>
            <w:r>
              <w:rPr>
                <w:rFonts w:ascii="Times New Roman" w:hAnsi="Times New Roman" w:cs="Times New Roman"/>
                <w:color w:val="#000000"/>
                <w:sz w:val="19"/>
                <w:szCs w:val="19"/>
              </w:rPr>
              <w:t>  -повторяйте вслух;</w:t>
            </w:r>
          </w:p>
          <w:p>
            <w:pPr>
              <w:jc w:val="left"/>
              <w:spacing w:after="0" w:line="240" w:lineRule="auto"/>
              <w:rPr>
                <w:sz w:val="19"/>
                <w:szCs w:val="19"/>
              </w:rPr>
            </w:pPr>
            <w:r>
              <w:rPr>
                <w:rFonts w:ascii="Times New Roman" w:hAnsi="Times New Roman" w:cs="Times New Roman"/>
                <w:color w:val="#000000"/>
                <w:sz w:val="19"/>
                <w:szCs w:val="19"/>
              </w:rPr>
              <w:t> -пишите под диктовку с русского языка на английский язык и наоборот;</w:t>
            </w:r>
          </w:p>
          <w:p>
            <w:pPr>
              <w:jc w:val="left"/>
              <w:spacing w:after="0" w:line="240" w:lineRule="auto"/>
              <w:rPr>
                <w:sz w:val="19"/>
                <w:szCs w:val="19"/>
              </w:rPr>
            </w:pPr>
            <w:r>
              <w:rPr>
                <w:rFonts w:ascii="Times New Roman" w:hAnsi="Times New Roman" w:cs="Times New Roman"/>
                <w:color w:val="#000000"/>
                <w:sz w:val="19"/>
                <w:szCs w:val="19"/>
              </w:rPr>
              <w:t> -составляйте словосочетания;</w:t>
            </w:r>
          </w:p>
          <w:p>
            <w:pPr>
              <w:jc w:val="left"/>
              <w:spacing w:after="0" w:line="240" w:lineRule="auto"/>
              <w:rPr>
                <w:sz w:val="19"/>
                <w:szCs w:val="19"/>
              </w:rPr>
            </w:pPr>
            <w:r>
              <w:rPr>
                <w:rFonts w:ascii="Times New Roman" w:hAnsi="Times New Roman" w:cs="Times New Roman"/>
                <w:color w:val="#000000"/>
                <w:sz w:val="19"/>
                <w:szCs w:val="19"/>
              </w:rPr>
              <w:t> -подбирайте как антонимы, так и синонимы новой лексической единицы. Помните, что только многократно проговоренный учебный материал, останется в вашей памяти надолго. Также вы можете воспользоваться программой – переводчик www.lingvo.ru.</w:t>
            </w:r>
          </w:p>
          <w:p>
            <w:pPr>
              <w:jc w:val="left"/>
              <w:spacing w:after="0" w:line="240" w:lineRule="auto"/>
              <w:rPr>
                <w:sz w:val="19"/>
                <w:szCs w:val="19"/>
              </w:rPr>
            </w:pPr>
            <w:r>
              <w:rPr>
                <w:rFonts w:ascii="Times New Roman" w:hAnsi="Times New Roman" w:cs="Times New Roman"/>
                <w:color w:val="#000000"/>
                <w:sz w:val="19"/>
                <w:szCs w:val="19"/>
              </w:rPr>
              <w:t> Каждый урок заканчивается разделом «Everyday English», включающим набором определённых речевых клише и идиоматических выражений, используемых в деловом и повседневном общении. Все они дублируются аудиозаписью и расшифровкой этой записи (скриптами), данными в приложении к учебнику. Таким образом, прослушав несколько раз эти упражнения в записи и повторив их за диктором, вы сможете проверить правильность понимания, сверившись по скрипту. Большинство этих речевых клише рекомендуется выучить наизусть и пополнить ими свой активный словарный запас, используя их в дальнейшем в диалогической речи и полилогах.</w:t>
            </w:r>
          </w:p>
          <w:p>
            <w:pPr>
              <w:jc w:val="left"/>
              <w:spacing w:after="0" w:line="240" w:lineRule="auto"/>
              <w:rPr>
                <w:sz w:val="19"/>
                <w:szCs w:val="19"/>
              </w:rPr>
            </w:pPr>
            <w:r>
              <w:rPr>
                <w:rFonts w:ascii="Times New Roman" w:hAnsi="Times New Roman" w:cs="Times New Roman"/>
                <w:color w:val="#000000"/>
                <w:sz w:val="19"/>
                <w:szCs w:val="19"/>
              </w:rPr>
              <w:t> При подготовке устных тем старайтесь активнее применять новые слова и словосочетания, при этом, не забывайте следить за грамотностью речи. Целесообразно использовать учебное пособие Е. Заниной  «60 устных тем», которое снабжено аудиокурсом. Прослушав запись учебного текста несколько раз, просмотрите этот материал в книге. Ответьте на вопросы. Составьте план пересказа, опираясь на ключевые предложения.</w:t>
            </w:r>
          </w:p>
          <w:p>
            <w:pPr>
              <w:jc w:val="left"/>
              <w:spacing w:after="0" w:line="240" w:lineRule="auto"/>
              <w:rPr>
                <w:sz w:val="19"/>
                <w:szCs w:val="19"/>
              </w:rPr>
            </w:pPr>
            <w:r>
              <w:rPr>
                <w:rFonts w:ascii="Times New Roman" w:hAnsi="Times New Roman" w:cs="Times New Roman"/>
                <w:color w:val="#000000"/>
                <w:sz w:val="19"/>
                <w:szCs w:val="19"/>
              </w:rPr>
              <w:t> Воспользуйтесь ресурсами сети Интернет. Так, например, на сайте English for Everybody www.english.agewa или www.englishlanguage.euro.ru предлагается свыше 300 устных тем самого разного уровня сложности. Следует отметить, что разработчиками сайта гарантируется отсутствие ошибок.</w:t>
            </w:r>
          </w:p>
          <w:p>
            <w:pPr>
              <w:jc w:val="left"/>
              <w:spacing w:after="0" w:line="240" w:lineRule="auto"/>
              <w:rPr>
                <w:sz w:val="19"/>
                <w:szCs w:val="19"/>
              </w:rPr>
            </w:pPr>
            <w:r>
              <w:rPr>
                <w:rFonts w:ascii="Times New Roman" w:hAnsi="Times New Roman" w:cs="Times New Roman"/>
                <w:color w:val="#000000"/>
                <w:sz w:val="19"/>
                <w:szCs w:val="19"/>
              </w:rPr>
              <w:t> В каждом разделе учебного пособия «New Headway Pre-Intermediate» (Student’s book) указаны грамматические темы, подлежащие обязательному изучению. Пользуйтесь, приведённым в конце учебника грамматическим справочником, который содержит основные грамматические явления, представленные в табличной форме.</w:t>
            </w:r>
          </w:p>
          <w:p>
            <w:pPr>
              <w:jc w:val="left"/>
              <w:spacing w:after="0" w:line="240" w:lineRule="auto"/>
              <w:rPr>
                <w:sz w:val="19"/>
                <w:szCs w:val="19"/>
              </w:rPr>
            </w:pPr>
            <w:r>
              <w:rPr>
                <w:rFonts w:ascii="Times New Roman" w:hAnsi="Times New Roman" w:cs="Times New Roman"/>
                <w:color w:val="#000000"/>
                <w:sz w:val="19"/>
                <w:szCs w:val="19"/>
              </w:rPr>
              <w:t> Регулярно просматривайте выполненные на аудиторных занятиях задания, опирайтесь на вышеуказанный грамматический справочник. При выполнении внеаудиторных заданий используйте сборник упражнений по грамматике Ю. Б. Голицынского. Особое внимание уделяйте видо-временным формам.</w:t>
            </w:r>
          </w:p>
          <w:p>
            <w:pPr>
              <w:jc w:val="left"/>
              <w:spacing w:after="0" w:line="240" w:lineRule="auto"/>
              <w:rPr>
                <w:sz w:val="19"/>
                <w:szCs w:val="19"/>
              </w:rPr>
            </w:pPr>
            <w:r>
              <w:rPr>
                <w:rFonts w:ascii="Times New Roman" w:hAnsi="Times New Roman" w:cs="Times New Roman"/>
                <w:color w:val="#000000"/>
                <w:sz w:val="19"/>
                <w:szCs w:val="19"/>
              </w:rPr>
              <w:t> Целесообразно также использовать компьютерную обучающую программу для изучения грамматики английского языка «English Grammar in Use», представляющую собой простое изложение сложного грамматического материала и предлагающую большое количество разнообразных тестов и упражнений для проверки знаний по различным аспектам грамматики. можно заниматься по учебному пособию R. Murphy. "English Grammar in Use". Cambridge University Press, 1995. Несомненным преимуществом этого учебного пособия является наличие ключей для самостоятельной поверки изученного материала.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МЕТОДИЧЕСКИЕ РЕКОМЕНДАЦИИ ДЛЯ ПРЕПОДАВАТЕЛЯ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Приоритетными задачами обучения английскому языку в неязыковом вузе являются: формирование коммуникативной компетенции, развитие навыков и умений чтения оригинальной научно-популярной литературы по специальности, формирование базы для дальнейшего  совершенствования устной и письменной речи, развитие логического  мышления и языковой догадки. В связи с этим, особую актуальность приобретает принцип комплексности и коммуникативного подхода в преподавании иностранных языков. Необходимым условием реализации вышеуказанных задач является правильная организация самостоятельной работы студентов.</w:t>
            </w:r>
          </w:p>
          <w:p>
            <w:pPr>
              <w:jc w:val="left"/>
              <w:spacing w:after="0" w:line="240" w:lineRule="auto"/>
              <w:rPr>
                <w:sz w:val="19"/>
                <w:szCs w:val="19"/>
              </w:rPr>
            </w:pPr>
            <w:r>
              <w:rPr>
                <w:rFonts w:ascii="Times New Roman" w:hAnsi="Times New Roman" w:cs="Times New Roman"/>
                <w:color w:val="#000000"/>
                <w:sz w:val="19"/>
                <w:szCs w:val="19"/>
              </w:rPr>
              <w:t> Структура УМК предусматривает комплексное построение каждого практического занятия, направленного на работу над определёнными языковыми аспектами, а также на развитие и совершенствование навыков и умений по основным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направлениям речевой деятельности.</w:t>
            </w:r>
          </w:p>
          <w:p>
            <w:pPr>
              <w:jc w:val="left"/>
              <w:spacing w:after="0" w:line="240" w:lineRule="auto"/>
              <w:rPr>
                <w:sz w:val="19"/>
                <w:szCs w:val="19"/>
              </w:rPr>
            </w:pPr>
            <w:r>
              <w:rPr>
                <w:rFonts w:ascii="Times New Roman" w:hAnsi="Times New Roman" w:cs="Times New Roman"/>
                <w:color w:val="#000000"/>
                <w:sz w:val="19"/>
                <w:szCs w:val="19"/>
              </w:rPr>
              <w:t> При обучении иностранному языку, помимо общедидактических принципов, следует использовать также принцип коммуникативной направленности, принцип учёта родного языка и принцип дифференциации.</w:t>
            </w:r>
          </w:p>
          <w:p>
            <w:pPr>
              <w:jc w:val="left"/>
              <w:spacing w:after="0" w:line="240" w:lineRule="auto"/>
              <w:rPr>
                <w:sz w:val="19"/>
                <w:szCs w:val="19"/>
              </w:rPr>
            </w:pPr>
            <w:r>
              <w:rPr>
                <w:rFonts w:ascii="Times New Roman" w:hAnsi="Times New Roman" w:cs="Times New Roman"/>
                <w:color w:val="#000000"/>
                <w:sz w:val="19"/>
                <w:szCs w:val="19"/>
              </w:rPr>
              <w:t> Исходя из принципа коммуникативной направленности обучения, в ходе проведения практических занятий рекомендуется использовать: подстановочные и трансформационные упражнения, а также условно-коммуникативные и подлинно коммуникативные задания. В процессе выполнения совместных учебных заданий  преподаватель может предложить студентам различные модели условно-коммуникативных ситуаций с помощью речевой установки.</w:t>
            </w:r>
          </w:p>
          <w:p>
            <w:pPr>
              <w:jc w:val="left"/>
              <w:spacing w:after="0" w:line="240" w:lineRule="auto"/>
              <w:rPr>
                <w:sz w:val="19"/>
                <w:szCs w:val="19"/>
              </w:rPr>
            </w:pPr>
            <w:r>
              <w:rPr>
                <w:rFonts w:ascii="Times New Roman" w:hAnsi="Times New Roman" w:cs="Times New Roman"/>
                <w:color w:val="#000000"/>
                <w:sz w:val="19"/>
                <w:szCs w:val="19"/>
              </w:rPr>
              <w:t> •	Для интенсификации и оптимизации учебного процесса целесообразно использовать  ролевые деловые игры, как стимулирующее средство говорения. Игра в обучении иностранному языку не противоречит учебной деятельности, а органически связана с ней. Хорошо зарекомендовали себя следующие ролевые игры: “At the shop”, “Parents and children: WHO IS RIGHT?”, “An interview”, “At the doctor’s”, “Telephoning” и др.</w:t>
            </w:r>
          </w:p>
          <w:p>
            <w:pPr>
              <w:jc w:val="left"/>
              <w:spacing w:after="0" w:line="240" w:lineRule="auto"/>
              <w:rPr>
                <w:sz w:val="19"/>
                <w:szCs w:val="19"/>
              </w:rPr>
            </w:pPr>
            <w:r>
              <w:rPr>
                <w:rFonts w:ascii="Times New Roman" w:hAnsi="Times New Roman" w:cs="Times New Roman"/>
                <w:color w:val="#000000"/>
                <w:sz w:val="19"/>
                <w:szCs w:val="19"/>
              </w:rPr>
              <w:t> В обучении иностранному языку следует использовать современные активные методы, стимулирующие познавательную и творческую деятельность студента.</w:t>
            </w:r>
          </w:p>
          <w:p>
            <w:pPr>
              <w:jc w:val="left"/>
              <w:spacing w:after="0" w:line="240" w:lineRule="auto"/>
              <w:rPr>
                <w:sz w:val="19"/>
                <w:szCs w:val="19"/>
              </w:rPr>
            </w:pPr>
            <w:r>
              <w:rPr>
                <w:rFonts w:ascii="Times New Roman" w:hAnsi="Times New Roman" w:cs="Times New Roman"/>
                <w:color w:val="#000000"/>
                <w:sz w:val="19"/>
                <w:szCs w:val="19"/>
              </w:rPr>
              <w:t> Ведущим инновационным методом признаётся метод проектов, формирующий самостоятельность, инициативность, умение правильно организовать свою работу, способность работать в команде. Применение метода проектов на занятиях благотворно влияет на личностное развитие студентов. Некоторые примеры проектных заданий:</w:t>
            </w:r>
          </w:p>
          <w:p>
            <w:pPr>
              <w:jc w:val="left"/>
              <w:spacing w:after="0" w:line="240" w:lineRule="auto"/>
              <w:rPr>
                <w:sz w:val="19"/>
                <w:szCs w:val="19"/>
              </w:rPr>
            </w:pPr>
            <w:r>
              <w:rPr>
                <w:rFonts w:ascii="Times New Roman" w:hAnsi="Times New Roman" w:cs="Times New Roman"/>
                <w:color w:val="#000000"/>
                <w:sz w:val="19"/>
                <w:szCs w:val="19"/>
              </w:rPr>
              <w:t> - подготовить выпуск бюллетеня «Ecological issue»,</w:t>
            </w:r>
          </w:p>
          <w:p>
            <w:pPr>
              <w:jc w:val="left"/>
              <w:spacing w:after="0" w:line="240" w:lineRule="auto"/>
              <w:rPr>
                <w:sz w:val="19"/>
                <w:szCs w:val="19"/>
              </w:rPr>
            </w:pPr>
            <w:r>
              <w:rPr>
                <w:rFonts w:ascii="Times New Roman" w:hAnsi="Times New Roman" w:cs="Times New Roman"/>
                <w:color w:val="#000000"/>
                <w:sz w:val="19"/>
                <w:szCs w:val="19"/>
              </w:rPr>
              <w:t> - провести квизы «Global English», «Сountries and people»,</w:t>
            </w:r>
          </w:p>
          <w:p>
            <w:pPr>
              <w:jc w:val="left"/>
              <w:spacing w:after="0" w:line="240" w:lineRule="auto"/>
              <w:rPr>
                <w:sz w:val="19"/>
                <w:szCs w:val="19"/>
              </w:rPr>
            </w:pPr>
            <w:r>
              <w:rPr>
                <w:rFonts w:ascii="Times New Roman" w:hAnsi="Times New Roman" w:cs="Times New Roman"/>
                <w:color w:val="#000000"/>
                <w:sz w:val="19"/>
                <w:szCs w:val="19"/>
              </w:rPr>
              <w:t> - подготовить тематический вечер «Christmas»  организовать диспуты «Ideal - neighbours»,  «Generation gap» и т.д.</w:t>
            </w:r>
          </w:p>
          <w:p>
            <w:pPr>
              <w:jc w:val="left"/>
              <w:spacing w:after="0" w:line="240" w:lineRule="auto"/>
              <w:rPr>
                <w:sz w:val="19"/>
                <w:szCs w:val="19"/>
              </w:rPr>
            </w:pPr>
            <w:r>
              <w:rPr>
                <w:rFonts w:ascii="Times New Roman" w:hAnsi="Times New Roman" w:cs="Times New Roman"/>
                <w:color w:val="#000000"/>
                <w:sz w:val="19"/>
                <w:szCs w:val="19"/>
              </w:rPr>
              <w:t> Обучение основным видам речевой деятельности</w:t>
            </w:r>
          </w:p>
          <w:p>
            <w:pPr>
              <w:jc w:val="left"/>
              <w:spacing w:after="0" w:line="240" w:lineRule="auto"/>
              <w:rPr>
                <w:sz w:val="19"/>
                <w:szCs w:val="19"/>
              </w:rPr>
            </w:pPr>
            <w:r>
              <w:rPr>
                <w:rFonts w:ascii="Times New Roman" w:hAnsi="Times New Roman" w:cs="Times New Roman"/>
                <w:color w:val="#000000"/>
                <w:sz w:val="19"/>
                <w:szCs w:val="19"/>
              </w:rPr>
              <w:t> Общеизвестно, что аудирование является одним из наиболее сложных видов речевой деятельности. Следовательно, научить студентов понимать на слух звучащую английскую речь является одной из главных целей обучения иностранному языку. Содержательный материал для аудирования должен значительно дополнять тему учебника, стимулируя студентов к мотивированному высказыванию.</w:t>
            </w:r>
          </w:p>
          <w:p>
            <w:pPr>
              <w:jc w:val="left"/>
              <w:spacing w:after="0" w:line="240" w:lineRule="auto"/>
              <w:rPr>
                <w:sz w:val="19"/>
                <w:szCs w:val="19"/>
              </w:rPr>
            </w:pPr>
            <w:r>
              <w:rPr>
                <w:rFonts w:ascii="Times New Roman" w:hAnsi="Times New Roman" w:cs="Times New Roman"/>
                <w:color w:val="#000000"/>
                <w:sz w:val="19"/>
                <w:szCs w:val="19"/>
              </w:rPr>
              <w:t> Знание речевых моделей, клише, идиоматических выражений, аббревиатур способно значительно облегчить понимание речи на слух. Можно использовать ряд упражнений, направленных на развитие навыков аудирования: синхронное проговаривание  иноязычного текста за диктором, аудирование со зрительной опорой (можно предложить студентам с низким языковым уровнем) и др. Работу над аудиотекстом рекомендуется разделять на три основных этапа: дотекстовый, этап слушания текста и послетекстовый. При работе с любым учебным текстом возможны следующие задания:</w:t>
            </w:r>
          </w:p>
          <w:p>
            <w:pPr>
              <w:jc w:val="left"/>
              <w:spacing w:after="0" w:line="240" w:lineRule="auto"/>
              <w:rPr>
                <w:sz w:val="19"/>
                <w:szCs w:val="19"/>
              </w:rPr>
            </w:pPr>
            <w:r>
              <w:rPr>
                <w:rFonts w:ascii="Times New Roman" w:hAnsi="Times New Roman" w:cs="Times New Roman"/>
                <w:color w:val="#000000"/>
                <w:sz w:val="19"/>
                <w:szCs w:val="19"/>
              </w:rPr>
              <w:t> - просмотреть первый абзац и определить о его проблематику;</w:t>
            </w:r>
          </w:p>
          <w:p>
            <w:pPr>
              <w:jc w:val="left"/>
              <w:spacing w:after="0" w:line="240" w:lineRule="auto"/>
              <w:rPr>
                <w:sz w:val="19"/>
                <w:szCs w:val="19"/>
              </w:rPr>
            </w:pPr>
            <w:r>
              <w:rPr>
                <w:rFonts w:ascii="Times New Roman" w:hAnsi="Times New Roman" w:cs="Times New Roman"/>
                <w:color w:val="#000000"/>
                <w:sz w:val="19"/>
                <w:szCs w:val="19"/>
              </w:rPr>
              <w:t> - ответить на вопросы до чтения текста;</w:t>
            </w:r>
          </w:p>
          <w:p>
            <w:pPr>
              <w:jc w:val="left"/>
              <w:spacing w:after="0" w:line="240" w:lineRule="auto"/>
              <w:rPr>
                <w:sz w:val="19"/>
                <w:szCs w:val="19"/>
              </w:rPr>
            </w:pPr>
            <w:r>
              <w:rPr>
                <w:rFonts w:ascii="Times New Roman" w:hAnsi="Times New Roman" w:cs="Times New Roman"/>
                <w:color w:val="#000000"/>
                <w:sz w:val="19"/>
                <w:szCs w:val="19"/>
              </w:rPr>
              <w:t> - выбрать правильность/ ложность утверждений;</w:t>
            </w:r>
          </w:p>
          <w:p>
            <w:pPr>
              <w:jc w:val="left"/>
              <w:spacing w:after="0" w:line="240" w:lineRule="auto"/>
              <w:rPr>
                <w:sz w:val="19"/>
                <w:szCs w:val="19"/>
              </w:rPr>
            </w:pPr>
            <w:r>
              <w:rPr>
                <w:rFonts w:ascii="Times New Roman" w:hAnsi="Times New Roman" w:cs="Times New Roman"/>
                <w:color w:val="#000000"/>
                <w:sz w:val="19"/>
                <w:szCs w:val="19"/>
              </w:rPr>
              <w:t> -соотнести предложения с определёнными словами;</w:t>
            </w:r>
          </w:p>
          <w:p>
            <w:pPr>
              <w:jc w:val="left"/>
              <w:spacing w:after="0" w:line="240" w:lineRule="auto"/>
              <w:rPr>
                <w:sz w:val="19"/>
                <w:szCs w:val="19"/>
              </w:rPr>
            </w:pPr>
            <w:r>
              <w:rPr>
                <w:rFonts w:ascii="Times New Roman" w:hAnsi="Times New Roman" w:cs="Times New Roman"/>
                <w:color w:val="#000000"/>
                <w:sz w:val="19"/>
                <w:szCs w:val="19"/>
              </w:rPr>
              <w:t> - догадаться о значении слов по контексту;</w:t>
            </w:r>
          </w:p>
          <w:p>
            <w:pPr>
              <w:jc w:val="left"/>
              <w:spacing w:after="0" w:line="240" w:lineRule="auto"/>
              <w:rPr>
                <w:sz w:val="19"/>
                <w:szCs w:val="19"/>
              </w:rPr>
            </w:pPr>
            <w:r>
              <w:rPr>
                <w:rFonts w:ascii="Times New Roman" w:hAnsi="Times New Roman" w:cs="Times New Roman"/>
                <w:color w:val="#000000"/>
                <w:sz w:val="19"/>
                <w:szCs w:val="19"/>
              </w:rPr>
              <w:t> - составить тезисный план текста;</w:t>
            </w:r>
          </w:p>
          <w:p>
            <w:pPr>
              <w:jc w:val="left"/>
              <w:spacing w:after="0" w:line="240" w:lineRule="auto"/>
              <w:rPr>
                <w:sz w:val="19"/>
                <w:szCs w:val="19"/>
              </w:rPr>
            </w:pPr>
            <w:r>
              <w:rPr>
                <w:rFonts w:ascii="Times New Roman" w:hAnsi="Times New Roman" w:cs="Times New Roman"/>
                <w:color w:val="#000000"/>
                <w:sz w:val="19"/>
                <w:szCs w:val="19"/>
              </w:rPr>
              <w:t> - подобрать пословицы, которые наиболее точно передают идею текста.</w:t>
            </w:r>
          </w:p>
          <w:p>
            <w:pPr>
              <w:jc w:val="left"/>
              <w:spacing w:after="0" w:line="240" w:lineRule="auto"/>
              <w:rPr>
                <w:sz w:val="19"/>
                <w:szCs w:val="19"/>
              </w:rPr>
            </w:pPr>
            <w:r>
              <w:rPr>
                <w:rFonts w:ascii="Times New Roman" w:hAnsi="Times New Roman" w:cs="Times New Roman"/>
                <w:color w:val="#000000"/>
                <w:sz w:val="19"/>
                <w:szCs w:val="19"/>
              </w:rPr>
              <w:t> Для аудирования на практических занятиях по английскому языку целесообразно  использовать следующие тексты: фабульные рассказы, интервью, песни стран изучаемого языка, микродиалоги, новостные и рекламные блоки и т.д. Проработанный текст можно в дальнейшем использовать для развития навыков как письменной, так и устной речи.</w:t>
            </w:r>
          </w:p>
          <w:p>
            <w:pPr>
              <w:jc w:val="left"/>
              <w:spacing w:after="0" w:line="240" w:lineRule="auto"/>
              <w:rPr>
                <w:sz w:val="19"/>
                <w:szCs w:val="19"/>
              </w:rPr>
            </w:pPr>
            <w:r>
              <w:rPr>
                <w:rFonts w:ascii="Times New Roman" w:hAnsi="Times New Roman" w:cs="Times New Roman"/>
                <w:color w:val="#000000"/>
                <w:sz w:val="19"/>
                <w:szCs w:val="19"/>
              </w:rPr>
              <w:t> В качестве ТСО можно использовать: аудиокурс «New Headway Pre – Intermediate», аудиокассеты Е.Л. Занина. «60 новых устных тем по английскому языку».</w:t>
            </w:r>
          </w:p>
          <w:p>
            <w:pPr>
              <w:jc w:val="left"/>
              <w:spacing w:after="0" w:line="240" w:lineRule="auto"/>
              <w:rPr>
                <w:sz w:val="19"/>
                <w:szCs w:val="19"/>
              </w:rPr>
            </w:pPr>
            <w:r>
              <w:rPr>
                <w:rFonts w:ascii="Times New Roman" w:hAnsi="Times New Roman" w:cs="Times New Roman"/>
                <w:color w:val="#000000"/>
                <w:sz w:val="19"/>
                <w:szCs w:val="19"/>
              </w:rPr>
              <w:t> Чтение может выступать как в качестве самостоятельного вида речевой деятельности, так и в качестве средства формирования других речевых умений и языковых навыков.</w:t>
            </w:r>
          </w:p>
          <w:p>
            <w:pPr>
              <w:jc w:val="left"/>
              <w:spacing w:after="0" w:line="240" w:lineRule="auto"/>
              <w:rPr>
                <w:sz w:val="19"/>
                <w:szCs w:val="19"/>
              </w:rPr>
            </w:pPr>
            <w:r>
              <w:rPr>
                <w:rFonts w:ascii="Times New Roman" w:hAnsi="Times New Roman" w:cs="Times New Roman"/>
                <w:color w:val="#000000"/>
                <w:sz w:val="19"/>
                <w:szCs w:val="19"/>
              </w:rPr>
              <w:t> Для более эффективного чтения на английском языке необходимо развивать следующие навыки: уметь работать со словарём, вычленять главную информацию, выделять ключевые фразы, интерпретировать текстовый материал и т.д.</w:t>
            </w:r>
          </w:p>
          <w:p>
            <w:pPr>
              <w:jc w:val="left"/>
              <w:spacing w:after="0" w:line="240" w:lineRule="auto"/>
              <w:rPr>
                <w:sz w:val="19"/>
                <w:szCs w:val="19"/>
              </w:rPr>
            </w:pPr>
            <w:r>
              <w:rPr>
                <w:rFonts w:ascii="Times New Roman" w:hAnsi="Times New Roman" w:cs="Times New Roman"/>
                <w:color w:val="#000000"/>
                <w:sz w:val="19"/>
                <w:szCs w:val="19"/>
              </w:rPr>
              <w:t> При работе с любым учебным текстом возможны следующие задания:</w:t>
            </w:r>
          </w:p>
          <w:p>
            <w:pPr>
              <w:jc w:val="left"/>
              <w:spacing w:after="0" w:line="240" w:lineRule="auto"/>
              <w:rPr>
                <w:sz w:val="19"/>
                <w:szCs w:val="19"/>
              </w:rPr>
            </w:pPr>
            <w:r>
              <w:rPr>
                <w:rFonts w:ascii="Times New Roman" w:hAnsi="Times New Roman" w:cs="Times New Roman"/>
                <w:color w:val="#000000"/>
                <w:sz w:val="19"/>
                <w:szCs w:val="19"/>
              </w:rPr>
              <w:t> - по заголовку определить тематику текста;</w:t>
            </w:r>
          </w:p>
          <w:p>
            <w:pPr>
              <w:jc w:val="left"/>
              <w:spacing w:after="0" w:line="240" w:lineRule="auto"/>
              <w:rPr>
                <w:sz w:val="19"/>
                <w:szCs w:val="19"/>
              </w:rPr>
            </w:pPr>
            <w:r>
              <w:rPr>
                <w:rFonts w:ascii="Times New Roman" w:hAnsi="Times New Roman" w:cs="Times New Roman"/>
                <w:color w:val="#000000"/>
                <w:sz w:val="19"/>
                <w:szCs w:val="19"/>
              </w:rPr>
              <w:t> - просмотреть первый абзац и определить о его проблематику;</w:t>
            </w:r>
          </w:p>
          <w:p>
            <w:pPr>
              <w:jc w:val="left"/>
              <w:spacing w:after="0" w:line="240" w:lineRule="auto"/>
              <w:rPr>
                <w:sz w:val="19"/>
                <w:szCs w:val="19"/>
              </w:rPr>
            </w:pPr>
            <w:r>
              <w:rPr>
                <w:rFonts w:ascii="Times New Roman" w:hAnsi="Times New Roman" w:cs="Times New Roman"/>
                <w:color w:val="#000000"/>
                <w:sz w:val="19"/>
                <w:szCs w:val="19"/>
              </w:rPr>
              <w:t> - ответить на вопросы до чтения текста;</w:t>
            </w:r>
          </w:p>
          <w:p>
            <w:pPr>
              <w:jc w:val="left"/>
              <w:spacing w:after="0" w:line="240" w:lineRule="auto"/>
              <w:rPr>
                <w:sz w:val="19"/>
                <w:szCs w:val="19"/>
              </w:rPr>
            </w:pPr>
            <w:r>
              <w:rPr>
                <w:rFonts w:ascii="Times New Roman" w:hAnsi="Times New Roman" w:cs="Times New Roman"/>
                <w:color w:val="#000000"/>
                <w:sz w:val="19"/>
                <w:szCs w:val="19"/>
              </w:rPr>
              <w:t> - выбрать правильность/ ложность утверждений;</w:t>
            </w:r>
          </w:p>
          <w:p>
            <w:pPr>
              <w:jc w:val="left"/>
              <w:spacing w:after="0" w:line="240" w:lineRule="auto"/>
              <w:rPr>
                <w:sz w:val="19"/>
                <w:szCs w:val="19"/>
              </w:rPr>
            </w:pPr>
            <w:r>
              <w:rPr>
                <w:rFonts w:ascii="Times New Roman" w:hAnsi="Times New Roman" w:cs="Times New Roman"/>
                <w:color w:val="#000000"/>
                <w:sz w:val="19"/>
                <w:szCs w:val="19"/>
              </w:rPr>
              <w:t> -соотнести предложения с определёнными словами;</w:t>
            </w:r>
          </w:p>
          <w:p>
            <w:pPr>
              <w:jc w:val="left"/>
              <w:spacing w:after="0" w:line="240" w:lineRule="auto"/>
              <w:rPr>
                <w:sz w:val="19"/>
                <w:szCs w:val="19"/>
              </w:rPr>
            </w:pPr>
            <w:r>
              <w:rPr>
                <w:rFonts w:ascii="Times New Roman" w:hAnsi="Times New Roman" w:cs="Times New Roman"/>
                <w:color w:val="#000000"/>
                <w:sz w:val="19"/>
                <w:szCs w:val="19"/>
              </w:rPr>
              <w:t> - догадаться о значении слов по контексту;</w:t>
            </w:r>
          </w:p>
          <w:p>
            <w:pPr>
              <w:jc w:val="left"/>
              <w:spacing w:after="0" w:line="240" w:lineRule="auto"/>
              <w:rPr>
                <w:sz w:val="19"/>
                <w:szCs w:val="19"/>
              </w:rPr>
            </w:pPr>
            <w:r>
              <w:rPr>
                <w:rFonts w:ascii="Times New Roman" w:hAnsi="Times New Roman" w:cs="Times New Roman"/>
                <w:color w:val="#000000"/>
                <w:sz w:val="19"/>
                <w:szCs w:val="19"/>
              </w:rPr>
              <w:t> - составить тезисный план текста;</w:t>
            </w:r>
          </w:p>
          <w:p>
            <w:pPr>
              <w:jc w:val="left"/>
              <w:spacing w:after="0" w:line="240" w:lineRule="auto"/>
              <w:rPr>
                <w:sz w:val="19"/>
                <w:szCs w:val="19"/>
              </w:rPr>
            </w:pPr>
            <w:r>
              <w:rPr>
                <w:rFonts w:ascii="Times New Roman" w:hAnsi="Times New Roman" w:cs="Times New Roman"/>
                <w:color w:val="#000000"/>
                <w:sz w:val="19"/>
                <w:szCs w:val="19"/>
              </w:rPr>
              <w:t> - подобрать пословицы, которые наиболее точно передают идею текста.</w:t>
            </w:r>
          </w:p>
          <w:p>
            <w:pPr>
              <w:jc w:val="left"/>
              <w:spacing w:after="0" w:line="240" w:lineRule="auto"/>
              <w:rPr>
                <w:sz w:val="19"/>
                <w:szCs w:val="19"/>
              </w:rPr>
            </w:pPr>
            <w:r>
              <w:rPr>
                <w:rFonts w:ascii="Times New Roman" w:hAnsi="Times New Roman" w:cs="Times New Roman"/>
                <w:color w:val="#000000"/>
                <w:sz w:val="19"/>
                <w:szCs w:val="19"/>
              </w:rPr>
              <w:t> Особое внимание следует уделять чтению профессионально-ориентированных текстов.</w:t>
            </w:r>
          </w:p>
          <w:p>
            <w:pPr>
              <w:jc w:val="left"/>
              <w:spacing w:after="0" w:line="240" w:lineRule="auto"/>
              <w:rPr>
                <w:sz w:val="19"/>
                <w:szCs w:val="19"/>
              </w:rPr>
            </w:pPr>
            <w:r>
              <w:rPr>
                <w:rFonts w:ascii="Times New Roman" w:hAnsi="Times New Roman" w:cs="Times New Roman"/>
                <w:color w:val="#000000"/>
                <w:sz w:val="19"/>
                <w:szCs w:val="19"/>
              </w:rPr>
              <w:t> Формирование и развитие навыков диалогической и монологической речи значительно актуализировалось в последние годы.</w:t>
            </w:r>
          </w:p>
          <w:p>
            <w:pPr>
              <w:jc w:val="left"/>
              <w:spacing w:after="0" w:line="240" w:lineRule="auto"/>
              <w:rPr>
                <w:sz w:val="19"/>
                <w:szCs w:val="19"/>
              </w:rPr>
            </w:pPr>
            <w:r>
              <w:rPr>
                <w:rFonts w:ascii="Times New Roman" w:hAnsi="Times New Roman" w:cs="Times New Roman"/>
                <w:color w:val="#000000"/>
                <w:sz w:val="19"/>
                <w:szCs w:val="19"/>
              </w:rPr>
              <w:t> Для того чтобы у студентов появилось намерение участвовать в общении преподаватель должен сформулировать речевую установку, сделав её лаконичной и чёткой. Большую помощь способны оказать логико-синтаксические схемы, таблицы, невербальные опоры.</w:t>
            </w:r>
          </w:p>
          <w:p>
            <w:pPr>
              <w:jc w:val="left"/>
              <w:spacing w:after="0" w:line="240" w:lineRule="auto"/>
              <w:rPr>
                <w:sz w:val="19"/>
                <w:szCs w:val="19"/>
              </w:rPr>
            </w:pPr>
            <w:r>
              <w:rPr>
                <w:rFonts w:ascii="Times New Roman" w:hAnsi="Times New Roman" w:cs="Times New Roman"/>
                <w:color w:val="#000000"/>
                <w:sz w:val="19"/>
                <w:szCs w:val="19"/>
              </w:rPr>
              <w:t> Активно следует использовать коллективные методы работы (парные, групповые, проектные). Уроки развития навыков говорения должны базироваться на сформированных ранее лексико-грамматических навыках в пределах изучаемой тематики. Все упражнения должны быть построены с учетом постепенного перехода от заданий тренировочного характера к заданиям творческой направленности.</w:t>
            </w:r>
          </w:p>
          <w:p>
            <w:pPr>
              <w:jc w:val="left"/>
              <w:spacing w:after="0" w:line="240" w:lineRule="auto"/>
              <w:rPr>
                <w:sz w:val="19"/>
                <w:szCs w:val="19"/>
              </w:rPr>
            </w:pPr>
            <w:r>
              <w:rPr>
                <w:rFonts w:ascii="Times New Roman" w:hAnsi="Times New Roman" w:cs="Times New Roman"/>
                <w:color w:val="#000000"/>
                <w:sz w:val="19"/>
                <w:szCs w:val="19"/>
              </w:rPr>
              <w:t> Примерные задания и упражнения для развития навыков монологической и диалогической речи:</w:t>
            </w:r>
          </w:p>
          <w:p>
            <w:pPr>
              <w:jc w:val="left"/>
              <w:spacing w:after="0" w:line="240" w:lineRule="auto"/>
              <w:rPr>
                <w:sz w:val="19"/>
                <w:szCs w:val="19"/>
              </w:rPr>
            </w:pPr>
            <w:r>
              <w:rPr>
                <w:rFonts w:ascii="Times New Roman" w:hAnsi="Times New Roman" w:cs="Times New Roman"/>
                <w:color w:val="#000000"/>
                <w:sz w:val="19"/>
                <w:szCs w:val="19"/>
              </w:rPr>
              <w:t> -подготовить сообщение по заданной теме;</w:t>
            </w:r>
          </w:p>
          <w:p>
            <w:pPr>
              <w:jc w:val="left"/>
              <w:spacing w:after="0" w:line="240" w:lineRule="auto"/>
              <w:rPr>
                <w:sz w:val="19"/>
                <w:szCs w:val="19"/>
              </w:rPr>
            </w:pPr>
            <w:r>
              <w:rPr>
                <w:rFonts w:ascii="Times New Roman" w:hAnsi="Times New Roman" w:cs="Times New Roman"/>
                <w:color w:val="#000000"/>
                <w:sz w:val="19"/>
                <w:szCs w:val="19"/>
              </w:rPr>
              <w:t> -прокомментировать пословицу, вывеску;</w:t>
            </w:r>
          </w:p>
          <w:p>
            <w:pPr>
              <w:jc w:val="left"/>
              <w:spacing w:after="0" w:line="240" w:lineRule="auto"/>
              <w:rPr>
                <w:sz w:val="19"/>
                <w:szCs w:val="19"/>
              </w:rPr>
            </w:pPr>
            <w:r>
              <w:rPr>
                <w:rFonts w:ascii="Times New Roman" w:hAnsi="Times New Roman" w:cs="Times New Roman"/>
                <w:color w:val="#000000"/>
                <w:sz w:val="19"/>
                <w:szCs w:val="19"/>
              </w:rPr>
              <w:t> -составить рассказ по  картинкам;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12</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-провести интервью, социологический опрос, пресс-конференцию;</w:t>
            </w:r>
          </w:p>
          <w:p>
            <w:pPr>
              <w:jc w:val="left"/>
              <w:spacing w:after="0" w:line="240" w:lineRule="auto"/>
              <w:rPr>
                <w:sz w:val="19"/>
                <w:szCs w:val="19"/>
              </w:rPr>
            </w:pPr>
            <w:r>
              <w:rPr>
                <w:rFonts w:ascii="Times New Roman" w:hAnsi="Times New Roman" w:cs="Times New Roman"/>
                <w:color w:val="#000000"/>
                <w:sz w:val="19"/>
                <w:szCs w:val="19"/>
              </w:rPr>
              <w:t> -составить и драматизировать мини-диалоги.</w:t>
            </w:r>
          </w:p>
          <w:p>
            <w:pPr>
              <w:jc w:val="left"/>
              <w:spacing w:after="0" w:line="240" w:lineRule="auto"/>
              <w:rPr>
                <w:sz w:val="19"/>
                <w:szCs w:val="19"/>
              </w:rPr>
            </w:pPr>
            <w:r>
              <w:rPr>
                <w:rFonts w:ascii="Times New Roman" w:hAnsi="Times New Roman" w:cs="Times New Roman"/>
                <w:color w:val="#000000"/>
                <w:sz w:val="19"/>
                <w:szCs w:val="19"/>
              </w:rPr>
              <w:t> Особое внимание следует уделять развитию и совершенствованию навыков письменной речи. Основное представление о структуре и правилах оформления различных письменных текстов студенты должны получить на аудиторных занятиях. Для самостоятельной работы можно предложить следующие коммуникативно-ориентированные задания: написать письмо другу, заполнить анкету, придумать текст рекламного ролика, написать резюме, составить письменную аннотацию, оформить рецепт национального блюда и т.д.</w:t>
            </w:r>
          </w:p>
          <w:p>
            <w:pPr>
              <w:jc w:val="left"/>
              <w:spacing w:after="0" w:line="240" w:lineRule="auto"/>
              <w:rPr>
                <w:sz w:val="19"/>
                <w:szCs w:val="19"/>
              </w:rPr>
            </w:pPr>
            <w:r>
              <w:rPr>
                <w:rFonts w:ascii="Times New Roman" w:hAnsi="Times New Roman" w:cs="Times New Roman"/>
                <w:color w:val="#000000"/>
                <w:sz w:val="19"/>
                <w:szCs w:val="19"/>
              </w:rPr>
              <w:t> Обучение иностранному языку с помощью современных компьютерных технологий способно значительно повысить эффективность традиционного обучения, позволяет на более качественном уровне организовать аудиторную и внеаудиторную работу, мотивирует и мобилизует творческий потенциал обучаемых.</w:t>
            </w:r>
          </w:p>
          <w:p>
            <w:pPr>
              <w:jc w:val="left"/>
              <w:spacing w:after="0" w:line="240" w:lineRule="auto"/>
              <w:rPr>
                <w:sz w:val="19"/>
                <w:szCs w:val="19"/>
              </w:rPr>
            </w:pPr>
            <w:r>
              <w:rPr>
                <w:rFonts w:ascii="Times New Roman" w:hAnsi="Times New Roman" w:cs="Times New Roman"/>
                <w:color w:val="#000000"/>
                <w:sz w:val="19"/>
                <w:szCs w:val="19"/>
              </w:rPr>
              <w:t> Хорошо себя зарекомендовали следующие обучающие программы: «Профессор Хиггинс», “Bridge to English”,”English for Communication” и видеоматериалы: учебный фильм «Guide to Britain» (BBC ENGLISH) и др.</w:t>
            </w:r>
          </w:p>
          <w:p>
            <w:pPr>
              <w:jc w:val="left"/>
              <w:spacing w:after="0" w:line="240" w:lineRule="auto"/>
              <w:rPr>
                <w:sz w:val="19"/>
                <w:szCs w:val="19"/>
              </w:rPr>
            </w:pPr>
            <w:r>
              <w:rPr>
                <w:rFonts w:ascii="Times New Roman" w:hAnsi="Times New Roman" w:cs="Times New Roman"/>
                <w:color w:val="#000000"/>
                <w:sz w:val="19"/>
                <w:szCs w:val="19"/>
              </w:rPr>
              <w:t> Интернет также помогает решить проблему подбора разнообразного дополнительного материала по различным видам речевой деятельности. Более полную информацию можно получить на следующих образовательных сайтах:</w:t>
            </w:r>
          </w:p>
          <w:p>
            <w:pPr>
              <w:jc w:val="left"/>
              <w:spacing w:after="0" w:line="240" w:lineRule="auto"/>
              <w:rPr>
                <w:sz w:val="19"/>
                <w:szCs w:val="19"/>
              </w:rPr>
            </w:pPr>
            <w:r>
              <w:rPr>
                <w:rFonts w:ascii="Times New Roman" w:hAnsi="Times New Roman" w:cs="Times New Roman"/>
                <w:color w:val="#000000"/>
                <w:sz w:val="19"/>
                <w:szCs w:val="19"/>
              </w:rPr>
              <w:t> www.study.ru</w:t>
            </w:r>
          </w:p>
          <w:p>
            <w:pPr>
              <w:jc w:val="left"/>
              <w:spacing w:after="0" w:line="240" w:lineRule="auto"/>
              <w:rPr>
                <w:sz w:val="19"/>
                <w:szCs w:val="19"/>
              </w:rPr>
            </w:pPr>
            <w:r>
              <w:rPr>
                <w:rFonts w:ascii="Times New Roman" w:hAnsi="Times New Roman" w:cs="Times New Roman"/>
                <w:color w:val="#000000"/>
                <w:sz w:val="19"/>
                <w:szCs w:val="19"/>
              </w:rPr>
              <w:t> www.lingua.ru</w:t>
            </w:r>
          </w:p>
          <w:p>
            <w:pPr>
              <w:jc w:val="left"/>
              <w:spacing w:after="0" w:line="240" w:lineRule="auto"/>
              <w:rPr>
                <w:sz w:val="19"/>
                <w:szCs w:val="19"/>
              </w:rPr>
            </w:pPr>
            <w:r>
              <w:rPr>
                <w:rFonts w:ascii="Times New Roman" w:hAnsi="Times New Roman" w:cs="Times New Roman"/>
                <w:color w:val="#000000"/>
                <w:sz w:val="19"/>
                <w:szCs w:val="19"/>
              </w:rPr>
              <w:t> www.1september.ru/ru/eng.htm</w:t>
            </w:r>
          </w:p>
          <w:p>
            <w:pPr>
              <w:jc w:val="left"/>
              <w:spacing w:after="0" w:line="240" w:lineRule="auto"/>
              <w:rPr>
                <w:sz w:val="19"/>
                <w:szCs w:val="19"/>
              </w:rPr>
            </w:pPr>
            <w:r>
              <w:rPr>
                <w:rFonts w:ascii="Times New Roman" w:hAnsi="Times New Roman" w:cs="Times New Roman"/>
                <w:color w:val="#000000"/>
                <w:sz w:val="19"/>
                <w:szCs w:val="19"/>
              </w:rPr>
              <w:t> www.langust.ru/method.shtml</w:t>
            </w:r>
          </w:p>
          <w:p>
            <w:pPr>
              <w:jc w:val="left"/>
              <w:spacing w:after="0" w:line="240" w:lineRule="auto"/>
              <w:rPr>
                <w:sz w:val="19"/>
                <w:szCs w:val="19"/>
              </w:rPr>
            </w:pPr>
            <w:r>
              <w:rPr>
                <w:rFonts w:ascii="Times New Roman" w:hAnsi="Times New Roman" w:cs="Times New Roman"/>
                <w:color w:val="#000000"/>
                <w:sz w:val="19"/>
                <w:szCs w:val="19"/>
              </w:rPr>
              <w:t> www.ucl.ac.uk/internet-grammar</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 качестве базового учебника рекомендовано использовать учебное пособие для заочником   Ахановой М. Г.  Данное пособие предназначено для студентов-заочников первого и второго курсов (бакалавры) педагогических институтов, составлено в соответствии с требованиями  программы по английскому языку для неязыковых специальностей высших учебных заведений и может быть использовано как для аудиторной, так и для самостоятельной работы. При отборе материала учитываются и развиваются достижения коммуникативно-деятельностного подхода в обучении иностранным языкам специалистов разного профиля.</w:t>
            </w:r>
          </w:p>
          <w:p>
            <w:pPr>
              <w:jc w:val="left"/>
              <w:spacing w:after="0" w:line="240" w:lineRule="auto"/>
              <w:rPr>
                <w:sz w:val="19"/>
                <w:szCs w:val="19"/>
              </w:rPr>
            </w:pPr>
            <w:r>
              <w:rPr>
                <w:rFonts w:ascii="Times New Roman" w:hAnsi="Times New Roman" w:cs="Times New Roman"/>
                <w:color w:val="#000000"/>
                <w:sz w:val="19"/>
                <w:szCs w:val="19"/>
              </w:rPr>
              <w:t> Автор пособия ставит перед собой две задачи: 1) оказать практическую помощь студентам-заочникам, самостоятельно изучающим английский язык, снабдив вводным фонетическим курсом, подробным грамматическим справочником, большим количеством тренировочных упражнений, охватывающих основные разделы грамматики; 2) проверить знание пройденного учебного материала.</w:t>
            </w:r>
          </w:p>
          <w:p>
            <w:pPr>
              <w:jc w:val="left"/>
              <w:spacing w:after="0" w:line="240" w:lineRule="auto"/>
              <w:rPr>
                <w:sz w:val="19"/>
                <w:szCs w:val="19"/>
              </w:rPr>
            </w:pPr>
            <w:r>
              <w:rPr>
                <w:rFonts w:ascii="Times New Roman" w:hAnsi="Times New Roman" w:cs="Times New Roman"/>
                <w:color w:val="#000000"/>
                <w:sz w:val="19"/>
                <w:szCs w:val="19"/>
              </w:rPr>
              <w:t> Учебное пособие состоит из трех частей в соответствии с тремя семестрами, в течение которых студенты изучают иностранный язык. Каждый раздел включает в себя:</w:t>
            </w:r>
          </w:p>
          <w:p>
            <w:pPr>
              <w:jc w:val="left"/>
              <w:spacing w:after="0" w:line="240" w:lineRule="auto"/>
              <w:rPr>
                <w:sz w:val="19"/>
                <w:szCs w:val="19"/>
              </w:rPr>
            </w:pPr>
            <w:r>
              <w:rPr>
                <w:rFonts w:ascii="Times New Roman" w:hAnsi="Times New Roman" w:cs="Times New Roman"/>
                <w:color w:val="#000000"/>
                <w:sz w:val="19"/>
                <w:szCs w:val="19"/>
              </w:rPr>
              <w:t> 1.	 Грамматический материал, который должен быть усвоен студентами (первый семестр дополнен кратким фонетическим справочником).</w:t>
            </w:r>
          </w:p>
          <w:p>
            <w:pPr>
              <w:jc w:val="left"/>
              <w:spacing w:after="0" w:line="240" w:lineRule="auto"/>
              <w:rPr>
                <w:sz w:val="19"/>
                <w:szCs w:val="19"/>
              </w:rPr>
            </w:pPr>
            <w:r>
              <w:rPr>
                <w:rFonts w:ascii="Times New Roman" w:hAnsi="Times New Roman" w:cs="Times New Roman"/>
                <w:color w:val="#000000"/>
                <w:sz w:val="19"/>
                <w:szCs w:val="19"/>
              </w:rPr>
              <w:t> 2.	Контрольно-тренировочные упражнения.</w:t>
            </w:r>
          </w:p>
          <w:p>
            <w:pPr>
              <w:jc w:val="left"/>
              <w:spacing w:after="0" w:line="240" w:lineRule="auto"/>
              <w:rPr>
                <w:sz w:val="19"/>
                <w:szCs w:val="19"/>
              </w:rPr>
            </w:pPr>
            <w:r>
              <w:rPr>
                <w:rFonts w:ascii="Times New Roman" w:hAnsi="Times New Roman" w:cs="Times New Roman"/>
                <w:color w:val="#000000"/>
                <w:sz w:val="19"/>
                <w:szCs w:val="19"/>
              </w:rPr>
              <w:t> 3.	Контрольную работу.</w:t>
            </w:r>
          </w:p>
          <w:p>
            <w:pPr>
              <w:jc w:val="left"/>
              <w:spacing w:after="0" w:line="240" w:lineRule="auto"/>
              <w:rPr>
                <w:sz w:val="19"/>
                <w:szCs w:val="19"/>
              </w:rPr>
            </w:pPr>
            <w:r>
              <w:rPr>
                <w:rFonts w:ascii="Times New Roman" w:hAnsi="Times New Roman" w:cs="Times New Roman"/>
                <w:color w:val="#000000"/>
                <w:sz w:val="19"/>
                <w:szCs w:val="19"/>
              </w:rPr>
              <w:t> 4.	Тексты для дополнительного чтения.</w:t>
            </w:r>
          </w:p>
          <w:p>
            <w:pPr>
              <w:jc w:val="left"/>
              <w:spacing w:after="0" w:line="240" w:lineRule="auto"/>
              <w:rPr>
                <w:sz w:val="19"/>
                <w:szCs w:val="19"/>
              </w:rPr>
            </w:pPr>
            <w:r>
              <w:rPr>
                <w:rFonts w:ascii="Times New Roman" w:hAnsi="Times New Roman" w:cs="Times New Roman"/>
                <w:color w:val="#000000"/>
                <w:sz w:val="19"/>
                <w:szCs w:val="19"/>
              </w:rPr>
              <w:t> 5.	Устные экзаменационные темы.</w:t>
            </w:r>
          </w:p>
          <w:p>
            <w:pPr>
              <w:jc w:val="left"/>
              <w:spacing w:after="0" w:line="240" w:lineRule="auto"/>
              <w:rPr>
                <w:sz w:val="19"/>
                <w:szCs w:val="19"/>
              </w:rPr>
            </w:pPr>
            <w:r>
              <w:rPr>
                <w:rFonts w:ascii="Times New Roman" w:hAnsi="Times New Roman" w:cs="Times New Roman"/>
                <w:color w:val="#000000"/>
                <w:sz w:val="19"/>
                <w:szCs w:val="19"/>
              </w:rPr>
              <w:t> Во вводном фонетическом курсе рассматриваются такие понятия, как звуки, фонетическая транскрипция. Краткий фонетический справочник содержит таблицы, в которых отражены правила чтения гласных и согласных букв и буквосочетаний.</w:t>
            </w:r>
          </w:p>
          <w:p>
            <w:pPr>
              <w:jc w:val="left"/>
              <w:spacing w:after="0" w:line="240" w:lineRule="auto"/>
              <w:rPr>
                <w:sz w:val="19"/>
                <w:szCs w:val="19"/>
              </w:rPr>
            </w:pPr>
            <w:r>
              <w:rPr>
                <w:rFonts w:ascii="Times New Roman" w:hAnsi="Times New Roman" w:cs="Times New Roman"/>
                <w:color w:val="#000000"/>
                <w:sz w:val="19"/>
                <w:szCs w:val="19"/>
              </w:rPr>
              <w:t> Грамматический курс каждого семестра построен по морфологическому принципу: он включает в себя теоретический материал по всем темам, предусмотренным Программой, а также практическую часть – систему контрольно- тренировочных упражнений.</w:t>
            </w:r>
          </w:p>
          <w:p>
            <w:pPr>
              <w:jc w:val="left"/>
              <w:spacing w:after="0" w:line="240" w:lineRule="auto"/>
              <w:rPr>
                <w:sz w:val="19"/>
                <w:szCs w:val="19"/>
              </w:rPr>
            </w:pPr>
            <w:r>
              <w:rPr>
                <w:rFonts w:ascii="Times New Roman" w:hAnsi="Times New Roman" w:cs="Times New Roman"/>
                <w:color w:val="#000000"/>
                <w:sz w:val="19"/>
                <w:szCs w:val="19"/>
              </w:rPr>
              <w:t> В грамматических упражнениях используются общеупотребительные слова школьного минимума, что снижает дополнительные трудности усвоения грамматического материала. Контрольно-тренировочные упражнения могут выполняться студентами на практических занятиях по английскому языку в аудиторных условиях, на учебно- консультационных пунктах (УКП), а также в качестве самостоятельного закрепления пройденного грамматического материала.</w:t>
            </w:r>
          </w:p>
          <w:p>
            <w:pPr>
              <w:jc w:val="left"/>
              <w:spacing w:after="0" w:line="240" w:lineRule="auto"/>
              <w:rPr>
                <w:sz w:val="19"/>
                <w:szCs w:val="19"/>
              </w:rPr>
            </w:pPr>
            <w:r>
              <w:rPr>
                <w:rFonts w:ascii="Times New Roman" w:hAnsi="Times New Roman" w:cs="Times New Roman"/>
                <w:color w:val="#000000"/>
                <w:sz w:val="19"/>
                <w:szCs w:val="19"/>
              </w:rPr>
              <w:t> Контрольная работа каждого семестра включает в себя текстовые, грамматические и лексические задания, которые выполняются на материале трех основных текстов, предназначенных для студентов различных профилей: «физика/математика», «физическая культура», «технология и предпринимательство», и трех дополнительных профессионально ориентированных текстов, предназначенных для самостоятельной работы в межсессионный период. К текстам даны вопросы для проверки понимания прочитанного, а также перевод слов и выражений там, где это необходимо.</w:t>
            </w:r>
          </w:p>
          <w:p>
            <w:pPr>
              <w:jc w:val="left"/>
              <w:spacing w:after="0" w:line="240" w:lineRule="auto"/>
              <w:rPr>
                <w:sz w:val="19"/>
                <w:szCs w:val="19"/>
              </w:rPr>
            </w:pPr>
            <w:r>
              <w:rPr>
                <w:rFonts w:ascii="Times New Roman" w:hAnsi="Times New Roman" w:cs="Times New Roman"/>
                <w:color w:val="#000000"/>
                <w:sz w:val="19"/>
                <w:szCs w:val="19"/>
              </w:rPr>
              <w:t> Устные темы пособия представляют собой адаптированные и неадаптированные оригинальные тексты, что даёт возможность студентам подготовиться к экзаменам на хорошем языковом уровне. Упражнения к текстам помогают учащимся освоить содержание и тематический словарь основных экзаменационных тем и научить излагать эти темы.</w:t>
            </w:r>
          </w:p>
          <w:p>
            <w:pPr>
              <w:jc w:val="left"/>
              <w:spacing w:after="0" w:line="240" w:lineRule="auto"/>
              <w:rPr>
                <w:sz w:val="19"/>
                <w:szCs w:val="19"/>
              </w:rPr>
            </w:pPr>
            <w:r>
              <w:rPr>
                <w:rFonts w:ascii="Times New Roman" w:hAnsi="Times New Roman" w:cs="Times New Roman"/>
                <w:color w:val="#000000"/>
                <w:sz w:val="19"/>
                <w:szCs w:val="19"/>
              </w:rPr>
              <w:t> В приложении помещена таблица основных форм неправильных глаголов, правила транслитерации, вводные фразы для написания эссе на английском языке, выражения для пересказа статьи.</w:t>
            </w:r>
          </w:p>
          <w:p>
            <w:pPr>
              <w:jc w:val="left"/>
              <w:spacing w:after="0" w:line="240" w:lineRule="auto"/>
              <w:rPr>
                <w:sz w:val="19"/>
                <w:szCs w:val="19"/>
              </w:rPr>
            </w:pPr>
            <w:r>
              <w:rPr>
                <w:rFonts w:ascii="Times New Roman" w:hAnsi="Times New Roman" w:cs="Times New Roman"/>
                <w:color w:val="#000000"/>
                <w:sz w:val="19"/>
                <w:szCs w:val="19"/>
              </w:rPr>
              <w:t> В качестве одного из основного учебного материала используется аутентичное учебное пособие John and Liz Soars “New Headway Pre - Intermediate”, в основу которого положены ситуативно-коммуникативный и тематический принципы.  Это специальный курс английского языка, рассчитанный на слушателей, имеющих некоторый опыт практики английского языка. Курс  включает разговорную практику по тематике повседневной жизни с объемом новой лексики 25-30 слов за урок в аудитории, интенсивное аудирование на аудиторных и самостоятельных занятиях,  письменные упражнения в рамках домашних заданий.</w:t>
            </w:r>
          </w:p>
          <w:p>
            <w:pPr>
              <w:jc w:val="left"/>
              <w:spacing w:after="0" w:line="240" w:lineRule="auto"/>
              <w:rPr>
                <w:sz w:val="19"/>
                <w:szCs w:val="19"/>
              </w:rPr>
            </w:pPr>
            <w:r>
              <w:rPr>
                <w:rFonts w:ascii="Times New Roman" w:hAnsi="Times New Roman" w:cs="Times New Roman"/>
                <w:color w:val="#000000"/>
                <w:sz w:val="19"/>
                <w:szCs w:val="19"/>
              </w:rPr>
              <w:t> Языковой материал “New Headway Pre - Intermediate” выдержан в рамках разговорного стиля повседневного общения и дополняется идиоматическими выражениями, естественными для речи носителей языка. Однако лексический материал избыточен, следовательно, преподаватель должен отбирать для активного усвоения наиболее частотные слова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13</w:t>
            </w:r>
          </w:p>
        </w:tc>
      </w:tr>
      <w:tr>
        <w:trPr>
          <w:trHeight w:hRule="exact" w:val="11465.4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словосочетания. После прохождения каждого цикла целесообразно провести лексические диктанты.</w:t>
            </w:r>
          </w:p>
          <w:p>
            <w:pPr>
              <w:jc w:val="left"/>
              <w:spacing w:after="0" w:line="240" w:lineRule="auto"/>
              <w:rPr>
                <w:sz w:val="19"/>
                <w:szCs w:val="19"/>
              </w:rPr>
            </w:pPr>
            <w:r>
              <w:rPr>
                <w:rFonts w:ascii="Times New Roman" w:hAnsi="Times New Roman" w:cs="Times New Roman"/>
                <w:color w:val="#000000"/>
                <w:sz w:val="19"/>
                <w:szCs w:val="19"/>
              </w:rPr>
              <w:t> Тексты пособия носят познавательный характер и способствуют повышению интереса к изучению английского языка. В конце учебника прилагается краткий грамматический справочник, разбитый по разделам и кратко излагающий основные грамматические явления, что способствует самостоятельной работе студентов.</w:t>
            </w:r>
          </w:p>
          <w:p>
            <w:pPr>
              <w:jc w:val="left"/>
              <w:spacing w:after="0" w:line="240" w:lineRule="auto"/>
              <w:rPr>
                <w:sz w:val="19"/>
                <w:szCs w:val="19"/>
              </w:rPr>
            </w:pPr>
            <w:r>
              <w:rPr>
                <w:rFonts w:ascii="Times New Roman" w:hAnsi="Times New Roman" w:cs="Times New Roman"/>
                <w:color w:val="#000000"/>
                <w:sz w:val="19"/>
                <w:szCs w:val="19"/>
              </w:rPr>
              <w:t> Каждый раздел рекомендуется завершать написанием лексико-грамматического теста.</w:t>
            </w:r>
          </w:p>
          <w:p>
            <w:pPr>
              <w:jc w:val="left"/>
              <w:spacing w:after="0" w:line="240" w:lineRule="auto"/>
              <w:rPr>
                <w:sz w:val="19"/>
                <w:szCs w:val="19"/>
              </w:rPr>
            </w:pPr>
            <w:r>
              <w:rPr>
                <w:rFonts w:ascii="Times New Roman" w:hAnsi="Times New Roman" w:cs="Times New Roman"/>
                <w:color w:val="#000000"/>
                <w:sz w:val="19"/>
                <w:szCs w:val="19"/>
              </w:rPr>
              <w:t> Учитывая профессиональную направленность курса иностранного языка, рекомендуется использовать дополнительные учебные пособия, отражающие узкую специализацию студентов: учебное пособие В.А.Радовель «Английский язык.</w:t>
            </w:r>
          </w:p>
          <w:p>
            <w:pPr>
              <w:jc w:val="left"/>
              <w:spacing w:after="0" w:line="240" w:lineRule="auto"/>
              <w:rPr>
                <w:sz w:val="19"/>
                <w:szCs w:val="19"/>
              </w:rPr>
            </w:pPr>
            <w:r>
              <w:rPr>
                <w:rFonts w:ascii="Times New Roman" w:hAnsi="Times New Roman" w:cs="Times New Roman"/>
                <w:color w:val="#000000"/>
                <w:sz w:val="19"/>
                <w:szCs w:val="19"/>
              </w:rPr>
              <w:t> Шкала уровня сформированности лингвистической компетенции студентов неязыкового вуза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ЧТЕНИЕ</w:t>
            </w:r>
          </w:p>
          <w:p>
            <w:pPr>
              <w:jc w:val="left"/>
              <w:spacing w:after="0" w:line="240" w:lineRule="auto"/>
              <w:rPr>
                <w:sz w:val="19"/>
                <w:szCs w:val="19"/>
              </w:rPr>
            </w:pPr>
            <w:r>
              <w:rPr>
                <w:rFonts w:ascii="Times New Roman" w:hAnsi="Times New Roman" w:cs="Times New Roman"/>
                <w:color w:val="#000000"/>
                <w:sz w:val="19"/>
                <w:szCs w:val="19"/>
              </w:rPr>
              <w:t> АУДИРОВАНИЕ	</w:t>
            </w:r>
          </w:p>
          <w:p>
            <w:pPr>
              <w:jc w:val="left"/>
              <w:spacing w:after="0" w:line="240" w:lineRule="auto"/>
              <w:rPr>
                <w:sz w:val="19"/>
                <w:szCs w:val="19"/>
              </w:rPr>
            </w:pPr>
            <w:r>
              <w:rPr>
                <w:rFonts w:ascii="Times New Roman" w:hAnsi="Times New Roman" w:cs="Times New Roman"/>
                <w:color w:val="#000000"/>
                <w:sz w:val="19"/>
                <w:szCs w:val="19"/>
              </w:rPr>
              <w:t> ГОВОРЕНИЕ	</w:t>
            </w:r>
          </w:p>
          <w:p>
            <w:pPr>
              <w:jc w:val="left"/>
              <w:spacing w:after="0" w:line="240" w:lineRule="auto"/>
              <w:rPr>
                <w:sz w:val="19"/>
                <w:szCs w:val="19"/>
              </w:rPr>
            </w:pPr>
            <w:r>
              <w:rPr>
                <w:rFonts w:ascii="Times New Roman" w:hAnsi="Times New Roman" w:cs="Times New Roman"/>
                <w:color w:val="#000000"/>
                <w:sz w:val="19"/>
                <w:szCs w:val="19"/>
              </w:rPr>
              <w:t> ПИСЬМO</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отлично	</w:t>
            </w:r>
          </w:p>
          <w:p>
            <w:pPr>
              <w:jc w:val="left"/>
              <w:spacing w:after="0" w:line="240" w:lineRule="auto"/>
              <w:rPr>
                <w:sz w:val="19"/>
                <w:szCs w:val="19"/>
              </w:rPr>
            </w:pPr>
            <w:r>
              <w:rPr>
                <w:rFonts w:ascii="Times New Roman" w:hAnsi="Times New Roman" w:cs="Times New Roman"/>
                <w:color w:val="#000000"/>
                <w:sz w:val="19"/>
                <w:szCs w:val="19"/>
              </w:rPr>
              <w:t> Текст объёмом 2000 п. зн. читает про себя за 20 минут. Полное  понимание общего смысла текста и деталей. Полное понимание речи преподавателя и других студентов,  аудио записи при однократном прослушивании. 	Адекватно реагирует на речь собеседника. Активно пользуется лексическими навыками говорения на уровне подготовленного высказывания объемом до 20 фраз	Активно реализует коммуникативные умения в письменной форме; может фиксировать информацию, получаемую при чтении или аудировании, написать аннотацию, деловое письмо.</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хорошо</w:t>
            </w:r>
          </w:p>
          <w:p>
            <w:pPr>
              <w:jc w:val="left"/>
              <w:spacing w:after="0" w:line="240" w:lineRule="auto"/>
              <w:rPr>
                <w:sz w:val="19"/>
                <w:szCs w:val="19"/>
              </w:rPr>
            </w:pPr>
            <w:r>
              <w:rPr>
                <w:rFonts w:ascii="Times New Roman" w:hAnsi="Times New Roman" w:cs="Times New Roman"/>
                <w:color w:val="#000000"/>
                <w:sz w:val="19"/>
                <w:szCs w:val="19"/>
              </w:rPr>
              <w:t> Понимает общее содержание. При выяснении деталей допускает ошибки.	Воспринимает при двукратном прослушивании основное содержание прослушанного с некоторыми искажениями.	 Воспринимает речь партнера, в ответе при ограниченной лексике допускаются 2-3 грамматические ошибки.	Может реализовать коммуникативные умения, допуская 1-2 ошибки.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удовлетворительно	</w:t>
            </w:r>
          </w:p>
          <w:p>
            <w:pPr>
              <w:jc w:val="left"/>
              <w:spacing w:after="0" w:line="240" w:lineRule="auto"/>
              <w:rPr>
                <w:sz w:val="19"/>
                <w:szCs w:val="19"/>
              </w:rPr>
            </w:pPr>
            <w:r>
              <w:rPr>
                <w:rFonts w:ascii="Times New Roman" w:hAnsi="Times New Roman" w:cs="Times New Roman"/>
                <w:color w:val="#000000"/>
                <w:sz w:val="19"/>
                <w:szCs w:val="19"/>
              </w:rPr>
              <w:t> Понимает общее содержание текста, но допускает ошибки как в понимании, так и  при  анализе содержания.	Воспринимает при двукратном прослушивании общее содержание, детали воспринимаются со значительными искажениями.	 Большое количество ошибок. При подготовленном высказывании лексический запас ограничен, нет логики.	Может реализовать коммуникативные умения, используя несложные грамматические конструкции, допуская 3 - 4 ошибки. Oграниченный словарный запас.</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неудовлетворительно	</w:t>
            </w:r>
          </w:p>
          <w:p>
            <w:pPr>
              <w:jc w:val="left"/>
              <w:spacing w:after="0" w:line="240" w:lineRule="auto"/>
              <w:rPr>
                <w:sz w:val="19"/>
                <w:szCs w:val="19"/>
              </w:rPr>
            </w:pPr>
            <w:r>
              <w:rPr>
                <w:rFonts w:ascii="Times New Roman" w:hAnsi="Times New Roman" w:cs="Times New Roman"/>
                <w:color w:val="#000000"/>
                <w:sz w:val="19"/>
                <w:szCs w:val="19"/>
              </w:rPr>
              <w:t> Читает очень медленно, понимает только отдельные фрагменты текста.	Восприятие иноязычного текста практически отсутствует. Понимает только отдельные слова.	В высказываниях много ошибок. Не понимает собеседника. Крайне ограниченный запас лексики, не выработаны грамматические умения.	Информацию   слабо фиксирует, допускает много ошибок.</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Студент должен готовиться к предстоящему лабораторному занятию по всем, обозначенным в рабочей программе дисциплины вопросам.</w:t>
            </w:r>
          </w:p>
          <w:p>
            <w:pPr>
              <w:jc w:val="left"/>
              <w:spacing w:after="0" w:line="240" w:lineRule="auto"/>
              <w:rPr>
                <w:sz w:val="19"/>
                <w:szCs w:val="19"/>
              </w:rPr>
            </w:pPr>
            <w:r>
              <w:rPr>
                <w:rFonts w:ascii="Times New Roman" w:hAnsi="Times New Roman" w:cs="Times New Roman"/>
                <w:color w:val="#000000"/>
                <w:sz w:val="19"/>
                <w:szCs w:val="19"/>
              </w:rPr>
              <w:t> При реализации различных видов учебной работы используются разнообразные (в т.ч. интерактивные) методы обучения, в частности:</w:t>
            </w:r>
          </w:p>
          <w:p>
            <w:pPr>
              <w:jc w:val="left"/>
              <w:spacing w:after="0" w:line="240" w:lineRule="auto"/>
              <w:rPr>
                <w:sz w:val="19"/>
                <w:szCs w:val="19"/>
              </w:rPr>
            </w:pPr>
            <w:r>
              <w:rPr>
                <w:rFonts w:ascii="Times New Roman" w:hAnsi="Times New Roman" w:cs="Times New Roman"/>
                <w:color w:val="#000000"/>
                <w:sz w:val="19"/>
                <w:szCs w:val="19"/>
              </w:rPr>
              <w:t> - интерактивная доска для подготовки и проведения практических занятий;</w:t>
            </w:r>
          </w:p>
          <w:p>
            <w:pPr>
              <w:jc w:val="left"/>
              <w:spacing w:after="0" w:line="240" w:lineRule="auto"/>
              <w:rPr>
                <w:sz w:val="19"/>
                <w:szCs w:val="19"/>
              </w:rPr>
            </w:pPr>
            <w:r>
              <w:rPr>
                <w:rFonts w:ascii="Times New Roman" w:hAnsi="Times New Roman" w:cs="Times New Roman"/>
                <w:color w:val="#000000"/>
                <w:sz w:val="19"/>
                <w:szCs w:val="19"/>
              </w:rPr>
              <w:t> -размещение материалов курса в системе дистанционного обучения http://elearning.rsue.ru/</w:t>
            </w:r>
          </w:p>
          <w:p>
            <w:pPr>
              <w:jc w:val="left"/>
              <w:spacing w:after="0" w:line="240" w:lineRule="auto"/>
              <w:rPr>
                <w:sz w:val="19"/>
                <w:szCs w:val="19"/>
              </w:rPr>
            </w:pPr>
            <w:r>
              <w:rPr>
                <w:rFonts w:ascii="Times New Roman" w:hAnsi="Times New Roman" w:cs="Times New Roman"/>
                <w:color w:val="#000000"/>
                <w:sz w:val="19"/>
                <w:szCs w:val="19"/>
              </w:rPr>
              <w:t> Для подготовки к занятиям, текущему контролю и промежуточной аттестации студенты могут воспользоваться электронной библиотекой ВУЗа http://library.rsue.ru/. Также обучающиеся могут взять на дом необходимую литературу на абонементе вузовской библиотеки или воспользоваться читальными залами вуза.</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2022-2023_44_03_05_24-22-1-МФ_plx_Иностранный язык</dc:title>
  <dc:creator>FastReport.NET</dc:creator>
</cp:coreProperties>
</file>