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с древнейших времен до конца XVII 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588"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588"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с древнейших времён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ПКР-1.1:Формирует развивающую образовательную среду</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ПКР-1.2:Применяет возможности развивающей образовательной среды для достижения личностных, метапредметных и предметных образовательных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с древнейших времён до конца XVII в.; основные направления отечественной истории с древнейших времён до конца XVII века, как основы для  реализации учебных предметов в соответствии с требованиями образовательных стандартов; периоды истории России с древнейших времён до конца XVII в., характеризующие целостность исторического процесса; основные даты и факты, характеризующие исторические  явления во времени и пространстве по указанному периоду; основные научные подходы, интерпретирующие единство и многообразие общественно-исторического процесса России с древнейших времён до конца XVII в.; основные принципы и методы исторического познания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с древнейших времён до конца XVII в. в их динамике и взаимосвязи; выявлять общее и особенное в отечественной истории с древнейших времён до конца XVII века в соответствии с требованиями образовательных стандартов по учебным предметам; анализировать исторические периоды истории России с древнейших времён до конца XVII в. и соотносить их на национальном и глобальном уровнях; понимать основные общественные процессы, анализировать ключевые исторические события и явления по истории России с древнейших времён до конца XVII в. и соотносить их на национальном и глобальном уровнях; понимать основные научные концепции, объясняющие общее и особенное в общественно-историческом развитии России с древнейших времён до конца XVII в.;  обосновывать собственную методологическую позицию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с Древнейших времён до конца XVII в.; основными знаниями по истории России с древнейших времен до конца XVII века, позволяющими, в соответствии с требованиями образовательных стандартов, реализовывать образовательные программы по учебным предметам; основными подходами в периодизации истории России с древнейших времён до конца XVII в. и соотносить их на национальном и глобальном уровнях; сравнительно-историческим и  ретроспективным методами, позволяющими раскрыть особенности различных этапов истории России с древнейших времён до конца XVII в.; 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с древнейших времён до конца XVII в.; навыками практического применения  принципов и методов при анализе проблем по истории России с древнейших времён до конца XVII 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первой четверти XIII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Л2.11 Л2.12 Л2.13 Л2.14 Л2.15 Л2.18</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Киевская Русь в первой половине XI в. Ярослав Мудрый.</w:t>
            </w:r>
          </w:p>
          <w:p>
            <w:pPr>
              <w:jc w:val="left"/>
              <w:spacing w:after="0" w:line="240" w:lineRule="auto"/>
              <w:rPr>
                <w:sz w:val="19"/>
                <w:szCs w:val="19"/>
              </w:rPr>
            </w:pPr>
            <w:r>
              <w:rPr>
                <w:rFonts w:ascii="Times New Roman" w:hAnsi="Times New Roman" w:cs="Times New Roman"/>
                <w:color w:val="#000000"/>
                <w:sz w:val="19"/>
                <w:szCs w:val="19"/>
              </w:rPr>
              <w:t> 1.	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	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	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	религиозная политика;</w:t>
            </w:r>
          </w:p>
          <w:p>
            <w:pPr>
              <w:jc w:val="left"/>
              <w:spacing w:after="0" w:line="240" w:lineRule="auto"/>
              <w:rPr>
                <w:sz w:val="19"/>
                <w:szCs w:val="19"/>
              </w:rPr>
            </w:pPr>
            <w:r>
              <w:rPr>
                <w:rFonts w:ascii="Times New Roman" w:hAnsi="Times New Roman" w:cs="Times New Roman"/>
                <w:color w:val="#000000"/>
                <w:sz w:val="19"/>
                <w:szCs w:val="19"/>
              </w:rPr>
              <w:t> •	повышение международного авторитета Руси.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	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I. Держава Рюриковичей во второй половине XI – начале XII вв. Владимир Мономах</w:t>
            </w:r>
          </w:p>
          <w:p>
            <w:pPr>
              <w:jc w:val="left"/>
              <w:spacing w:after="0" w:line="240" w:lineRule="auto"/>
              <w:rPr>
                <w:sz w:val="19"/>
                <w:szCs w:val="19"/>
              </w:rPr>
            </w:pPr>
            <w:r>
              <w:rPr>
                <w:rFonts w:ascii="Times New Roman" w:hAnsi="Times New Roman" w:cs="Times New Roman"/>
                <w:color w:val="#000000"/>
                <w:sz w:val="19"/>
                <w:szCs w:val="19"/>
              </w:rPr>
              <w:t> 1.	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	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	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Л2.15 Л2.18</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Л2.18</w:t>
            </w: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Л2.17 Л2.18</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второй четверти XIII –  второй половины XVI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 Л2.19</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 в. Василий III.</w:t>
            </w:r>
          </w:p>
          <w:p>
            <w:pPr>
              <w:jc w:val="left"/>
              <w:spacing w:after="0" w:line="240" w:lineRule="auto"/>
              <w:rPr>
                <w:sz w:val="19"/>
                <w:szCs w:val="19"/>
              </w:rPr>
            </w:pPr>
            <w:r>
              <w:rPr>
                <w:rFonts w:ascii="Times New Roman" w:hAnsi="Times New Roman" w:cs="Times New Roman"/>
                <w:color w:val="#000000"/>
                <w:sz w:val="19"/>
                <w:szCs w:val="19"/>
              </w:rPr>
              <w:t> 2.Боярское правление.</w:t>
            </w:r>
          </w:p>
          <w:p>
            <w:pPr>
              <w:jc w:val="left"/>
              <w:spacing w:after="0" w:line="240" w:lineRule="auto"/>
              <w:rPr>
                <w:sz w:val="19"/>
                <w:szCs w:val="19"/>
              </w:rPr>
            </w:pPr>
            <w:r>
              <w:rPr>
                <w:rFonts w:ascii="Times New Roman" w:hAnsi="Times New Roman" w:cs="Times New Roman"/>
                <w:color w:val="#000000"/>
                <w:sz w:val="19"/>
                <w:szCs w:val="19"/>
              </w:rPr>
              <w:t> 3.Начало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4.Опричнина: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5.Внешняя политика как начало имперского периода Российской истории.</w:t>
            </w:r>
          </w:p>
          <w:p>
            <w:pPr>
              <w:jc w:val="left"/>
              <w:spacing w:after="0" w:line="240" w:lineRule="auto"/>
              <w:rPr>
                <w:sz w:val="19"/>
                <w:szCs w:val="19"/>
              </w:rPr>
            </w:pPr>
            <w:r>
              <w:rPr>
                <w:rFonts w:ascii="Times New Roman" w:hAnsi="Times New Roman" w:cs="Times New Roman"/>
                <w:color w:val="#000000"/>
                <w:sz w:val="19"/>
                <w:szCs w:val="19"/>
              </w:rPr>
              <w:t>  •Покорение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6.Россия в эпоху Ивана Грозного. Оценка личности и государственной деятельности царя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Л2.15 Л2.16 Л2.18 Л2.19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История России в конце XVI –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Л2.6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посадское и крестьянское население,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30-60-х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3.Казацко-крестьянская война во главе со Степаном Разиным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1.Основные параметры развития России в XVII в.</w:t>
            </w:r>
          </w:p>
          <w:p>
            <w:pPr>
              <w:jc w:val="left"/>
              <w:spacing w:after="0" w:line="240" w:lineRule="auto"/>
              <w:rPr>
                <w:sz w:val="19"/>
                <w:szCs w:val="19"/>
              </w:rPr>
            </w:pPr>
            <w:r>
              <w:rPr>
                <w:rFonts w:ascii="Times New Roman" w:hAnsi="Times New Roman" w:cs="Times New Roman"/>
                <w:color w:val="#000000"/>
                <w:sz w:val="19"/>
                <w:szCs w:val="19"/>
              </w:rPr>
              <w:t> 2.Государственное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3.Значение Земских Соборов, их функции и пределы власти.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 Источники  Соборного Уложения.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729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r>
        <w:trPr>
          <w:trHeight w:hRule="exact" w:val="2455.78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Л2.6 Л2.7 Л2.8 Л2.9 Л2.10 Л2.12 Л2.13 Л2.15 Л2.18 Л2.20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А.С., Георгиев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114</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 И., Андреев, И.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Хрестоматия по истории России: учеб. пособие для студентов неистор. фак.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Пашуто В. Т., Черепнин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Очерки истории СССР. Период феодализма. IX- XV вв Древняя Русь. Феодальная раздробленность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Акад. наук ССС�, 1953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page=book&amp;id=47566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государственного управления в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page=book&amp;id=115162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page=book&amp;id=231643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page=book&amp;id=236867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Л.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Отечественная история: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page=book&amp;id=492419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Рязанского княжества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pl1_cid=25&amp;pl1_id=979 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Ломоносов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Древняя российская история от начала российского народа до кончины Великого Князя Ярослава Первого или до 1054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pl1_cid=25&amp;pl1_id=981 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Бичурин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первых четырех ханов из дома Чингисова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Ляскоронский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Переяславской земли с древнейших времен до половины XIII ст.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pl1_cid=25&amp;pl1_id=998 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 Казанском царстве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pl1_cid=25&amp;pl1_id=107 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Попов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возмущения Стеньки Разина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pl1_cid=25&amp;pl1_id=138 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2022-2023_44_03_05_23-22-1-ИОZS_plx_История России с древнейших времен до конца XVII в</dc:title>
  <dc:creator>FastReport.NET</dc:creator>
</cp:coreProperties>
</file>