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Социальная антропология</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1189"/>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88" w:type="dxa"/>
          </w:tcPr>
          <w:p/>
        </w:tc>
        <w:tc>
          <w:tcPr>
            <w:tcW w:w="1190"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4637.7"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190"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Смирнов Иван Николаевич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Хоруженко В. К.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 соответствии с требованиями образовательных стандартов сформировать у студентов философские и социогуманитарные знания о социальной и культурной антропологии, механизмах социального бытия культуры и значимости человеческого существования в исторической ретроспективе и на современном этапе</w:t>
            </w:r>
          </w:p>
        </w:tc>
      </w:tr>
      <w:tr>
        <w:trPr>
          <w:trHeight w:hRule="exact" w:val="287.678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ОК-1:способностью использовать основы философских и социогуманитарных знаний для формирования научного мировоззрения</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ПК-1:готовностью реализовывать образовательные программы по учебным предметам в соответствии с требованиями образовательных стандартов</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СК-1:способностью определять пространственные и временные рамки процессов и явлений общественной жизни на локальном, национальном, глобальном уровнях в исторической ретроспективе и на современном этапе</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СК-2:владением знаниями об обществе в целом и общественных процессах, способен анализировать исторические события, явления и процессы</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СК-7:готовностью соотносить собственные ценностно-ориентационные установки с исторически сложившимися мировоззренческими системами, религиозными и научными картинами мира</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4243.1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фактический материал каждой темы</w:t>
            </w:r>
          </w:p>
          <w:p>
            <w:pPr>
              <w:jc w:val="left"/>
              <w:spacing w:after="0" w:line="240" w:lineRule="auto"/>
              <w:rPr>
                <w:sz w:val="19"/>
                <w:szCs w:val="19"/>
              </w:rPr>
            </w:pPr>
            <w:r>
              <w:rPr>
                <w:rFonts w:ascii="Times New Roman" w:hAnsi="Times New Roman" w:cs="Times New Roman"/>
                <w:color w:val="#000000"/>
                <w:sz w:val="19"/>
                <w:szCs w:val="19"/>
              </w:rPr>
              <w:t> - основные направления, теории и методы науки, важные для систематизации  материала и обобщения информации по социальной антропологии</w:t>
            </w:r>
          </w:p>
          <w:p>
            <w:pPr>
              <w:jc w:val="left"/>
              <w:spacing w:after="0" w:line="240" w:lineRule="auto"/>
              <w:rPr>
                <w:sz w:val="19"/>
                <w:szCs w:val="19"/>
              </w:rPr>
            </w:pPr>
            <w:r>
              <w:rPr>
                <w:rFonts w:ascii="Times New Roman" w:hAnsi="Times New Roman" w:cs="Times New Roman"/>
                <w:color w:val="#000000"/>
                <w:sz w:val="19"/>
                <w:szCs w:val="19"/>
              </w:rPr>
              <w:t> - основные этапы и ключевые события политической, экономической, социальной и духовной истории, учитывая многообразие точек зрения авторитетных историков по тем или иным событиям прошлого</w:t>
            </w:r>
          </w:p>
          <w:p>
            <w:pPr>
              <w:jc w:val="left"/>
              <w:spacing w:after="0" w:line="240" w:lineRule="auto"/>
              <w:rPr>
                <w:sz w:val="19"/>
                <w:szCs w:val="19"/>
              </w:rPr>
            </w:pPr>
            <w:r>
              <w:rPr>
                <w:rFonts w:ascii="Times New Roman" w:hAnsi="Times New Roman" w:cs="Times New Roman"/>
                <w:color w:val="#000000"/>
                <w:sz w:val="19"/>
                <w:szCs w:val="19"/>
              </w:rPr>
              <w:t> - социальные и культурные факторы развития народов и стран в разные исторические эпохи</w:t>
            </w:r>
          </w:p>
          <w:p>
            <w:pPr>
              <w:jc w:val="left"/>
              <w:spacing w:after="0" w:line="240" w:lineRule="auto"/>
              <w:rPr>
                <w:sz w:val="19"/>
                <w:szCs w:val="19"/>
              </w:rPr>
            </w:pPr>
            <w:r>
              <w:rPr>
                <w:rFonts w:ascii="Times New Roman" w:hAnsi="Times New Roman" w:cs="Times New Roman"/>
                <w:color w:val="#000000"/>
                <w:sz w:val="19"/>
                <w:szCs w:val="19"/>
              </w:rPr>
              <w:t> - различные подходы к оценке и периодизации социокультурной истории</w:t>
            </w:r>
          </w:p>
          <w:p>
            <w:pPr>
              <w:jc w:val="left"/>
              <w:spacing w:after="0" w:line="240" w:lineRule="auto"/>
              <w:rPr>
                <w:sz w:val="19"/>
                <w:szCs w:val="19"/>
              </w:rPr>
            </w:pPr>
            <w:r>
              <w:rPr>
                <w:rFonts w:ascii="Times New Roman" w:hAnsi="Times New Roman" w:cs="Times New Roman"/>
                <w:color w:val="#000000"/>
                <w:sz w:val="19"/>
                <w:szCs w:val="19"/>
              </w:rPr>
              <w:t> - предметную область социальной антропологии в контексте религиозного, этнокультурного и политического взаимодействия народов</w:t>
            </w:r>
          </w:p>
          <w:p>
            <w:pPr>
              <w:jc w:val="left"/>
              <w:spacing w:after="0" w:line="240" w:lineRule="auto"/>
              <w:rPr>
                <w:sz w:val="19"/>
                <w:szCs w:val="19"/>
              </w:rPr>
            </w:pPr>
            <w:r>
              <w:rPr>
                <w:rFonts w:ascii="Times New Roman" w:hAnsi="Times New Roman" w:cs="Times New Roman"/>
                <w:color w:val="#000000"/>
                <w:sz w:val="19"/>
                <w:szCs w:val="19"/>
              </w:rPr>
              <w:t> - предметную область социальной антропологии в контексте религиозного, этнокультурного и политического взаимодействия народов</w:t>
            </w:r>
          </w:p>
          <w:p>
            <w:pPr>
              <w:jc w:val="left"/>
              <w:spacing w:after="0" w:line="240" w:lineRule="auto"/>
              <w:rPr>
                <w:sz w:val="19"/>
                <w:szCs w:val="19"/>
              </w:rPr>
            </w:pPr>
            <w:r>
              <w:rPr>
                <w:rFonts w:ascii="Times New Roman" w:hAnsi="Times New Roman" w:cs="Times New Roman"/>
                <w:color w:val="#000000"/>
                <w:sz w:val="19"/>
                <w:szCs w:val="19"/>
              </w:rPr>
              <w:t> - ключевые события истории Запада, Востока и Америки в контексте религиозного, этнокультурного взаимодействия народов</w:t>
            </w:r>
          </w:p>
          <w:p>
            <w:pPr>
              <w:jc w:val="left"/>
              <w:spacing w:after="0" w:line="240" w:lineRule="auto"/>
              <w:rPr>
                <w:sz w:val="19"/>
                <w:szCs w:val="19"/>
              </w:rPr>
            </w:pPr>
            <w:r>
              <w:rPr>
                <w:rFonts w:ascii="Times New Roman" w:hAnsi="Times New Roman" w:cs="Times New Roman"/>
                <w:color w:val="#000000"/>
                <w:sz w:val="19"/>
                <w:szCs w:val="19"/>
              </w:rPr>
              <w:t> - особенности развития теории и методологии социально-гуманитарного знания</w:t>
            </w:r>
          </w:p>
          <w:p>
            <w:pPr>
              <w:jc w:val="left"/>
              <w:spacing w:after="0" w:line="240" w:lineRule="auto"/>
              <w:rPr>
                <w:sz w:val="19"/>
                <w:szCs w:val="19"/>
              </w:rPr>
            </w:pPr>
            <w:r>
              <w:rPr>
                <w:rFonts w:ascii="Times New Roman" w:hAnsi="Times New Roman" w:cs="Times New Roman"/>
                <w:color w:val="#000000"/>
                <w:sz w:val="19"/>
                <w:szCs w:val="19"/>
              </w:rPr>
              <w:t> - основные направления, теории и методы исторической науки, важные для рассмотрения вопросов социальной антропологии</w:t>
            </w:r>
          </w:p>
          <w:p>
            <w:pPr>
              <w:jc w:val="left"/>
              <w:spacing w:after="0" w:line="240" w:lineRule="auto"/>
              <w:rPr>
                <w:sz w:val="19"/>
                <w:szCs w:val="19"/>
              </w:rPr>
            </w:pPr>
            <w:r>
              <w:rPr>
                <w:rFonts w:ascii="Times New Roman" w:hAnsi="Times New Roman" w:cs="Times New Roman"/>
                <w:color w:val="#000000"/>
                <w:sz w:val="19"/>
                <w:szCs w:val="19"/>
              </w:rPr>
              <w:t> - технику научной работы с источникам, извлечения из них аутентичной информации</w:t>
            </w:r>
          </w:p>
          <w:p>
            <w:pPr>
              <w:jc w:val="left"/>
              <w:spacing w:after="0" w:line="240" w:lineRule="auto"/>
              <w:rPr>
                <w:sz w:val="19"/>
                <w:szCs w:val="19"/>
              </w:rPr>
            </w:pPr>
            <w:r>
              <w:rPr>
                <w:rFonts w:ascii="Times New Roman" w:hAnsi="Times New Roman" w:cs="Times New Roman"/>
                <w:color w:val="#000000"/>
                <w:sz w:val="19"/>
                <w:szCs w:val="19"/>
              </w:rPr>
              <w:t> - предметную область социальной антропологии в контексте религиозного, этнокультурного и политического взаимодействия народов</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364.24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формировать и аргументировано отстаивать собственную позицию по различным проблемам социальной антропологии</w:t>
            </w:r>
          </w:p>
          <w:p>
            <w:pPr>
              <w:jc w:val="left"/>
              <w:spacing w:after="0" w:line="240" w:lineRule="auto"/>
              <w:rPr>
                <w:sz w:val="19"/>
                <w:szCs w:val="19"/>
              </w:rPr>
            </w:pPr>
            <w:r>
              <w:rPr>
                <w:rFonts w:ascii="Times New Roman" w:hAnsi="Times New Roman" w:cs="Times New Roman"/>
                <w:color w:val="#000000"/>
                <w:sz w:val="19"/>
                <w:szCs w:val="19"/>
              </w:rPr>
              <w:t> - грамотно пользоваться способами научного исследования, соблюдая принципы исследования, принятые в гуманитарной науке</w:t>
            </w:r>
          </w:p>
          <w:p>
            <w:pPr>
              <w:jc w:val="left"/>
              <w:spacing w:after="0" w:line="240" w:lineRule="auto"/>
              <w:rPr>
                <w:sz w:val="19"/>
                <w:szCs w:val="19"/>
              </w:rPr>
            </w:pPr>
            <w:r>
              <w:rPr>
                <w:rFonts w:ascii="Times New Roman" w:hAnsi="Times New Roman" w:cs="Times New Roman"/>
                <w:color w:val="#000000"/>
                <w:sz w:val="19"/>
                <w:szCs w:val="19"/>
              </w:rPr>
              <w:t> - анализировать конкретно-исторические проблемы на основе общенаучных принципов, используя преемственность общенаучных дисциплин и  межпредметные связи</w:t>
            </w:r>
          </w:p>
          <w:p>
            <w:pPr>
              <w:jc w:val="left"/>
              <w:spacing w:after="0" w:line="240" w:lineRule="auto"/>
              <w:rPr>
                <w:sz w:val="19"/>
                <w:szCs w:val="19"/>
              </w:rPr>
            </w:pPr>
            <w:r>
              <w:rPr>
                <w:rFonts w:ascii="Times New Roman" w:hAnsi="Times New Roman" w:cs="Times New Roman"/>
                <w:color w:val="#000000"/>
                <w:sz w:val="19"/>
                <w:szCs w:val="19"/>
              </w:rPr>
              <w:t> - определять причины и предпосылки возникновения концепций, научных школ и направлений, проливающих свет на социокультурный процесс</w:t>
            </w:r>
          </w:p>
          <w:p>
            <w:pPr>
              <w:jc w:val="left"/>
              <w:spacing w:after="0" w:line="240" w:lineRule="auto"/>
              <w:rPr>
                <w:sz w:val="19"/>
                <w:szCs w:val="19"/>
              </w:rPr>
            </w:pPr>
            <w:r>
              <w:rPr>
                <w:rFonts w:ascii="Times New Roman" w:hAnsi="Times New Roman" w:cs="Times New Roman"/>
                <w:color w:val="#000000"/>
                <w:sz w:val="19"/>
                <w:szCs w:val="19"/>
              </w:rPr>
              <w:t> - формально-логически мыслить, демонстрируя способность приводить знания в состояние разнообразных схем, таблиц, графиков</w:t>
            </w:r>
          </w:p>
          <w:p>
            <w:pPr>
              <w:jc w:val="left"/>
              <w:spacing w:after="0" w:line="240" w:lineRule="auto"/>
              <w:rPr>
                <w:sz w:val="19"/>
                <w:szCs w:val="19"/>
              </w:rPr>
            </w:pPr>
            <w:r>
              <w:rPr>
                <w:rFonts w:ascii="Times New Roman" w:hAnsi="Times New Roman" w:cs="Times New Roman"/>
                <w:color w:val="#000000"/>
                <w:sz w:val="19"/>
                <w:szCs w:val="19"/>
              </w:rPr>
              <w:t> - соотносить исторические процессы во времени и пространстве, выявляя общие и отличительные черты развития цивилизаций</w:t>
            </w:r>
          </w:p>
          <w:p>
            <w:pPr>
              <w:jc w:val="left"/>
              <w:spacing w:after="0" w:line="240" w:lineRule="auto"/>
              <w:rPr>
                <w:sz w:val="19"/>
                <w:szCs w:val="19"/>
              </w:rPr>
            </w:pPr>
            <w:r>
              <w:rPr>
                <w:rFonts w:ascii="Times New Roman" w:hAnsi="Times New Roman" w:cs="Times New Roman"/>
                <w:color w:val="#000000"/>
                <w:sz w:val="19"/>
                <w:szCs w:val="19"/>
              </w:rPr>
              <w:t> - критически осмысливать разные теории, находить соответствующие аргументы их критики, вырабатывать свою позицию</w:t>
            </w:r>
          </w:p>
          <w:p>
            <w:pPr>
              <w:jc w:val="left"/>
              <w:spacing w:after="0" w:line="240" w:lineRule="auto"/>
              <w:rPr>
                <w:sz w:val="19"/>
                <w:szCs w:val="19"/>
              </w:rPr>
            </w:pPr>
            <w:r>
              <w:rPr>
                <w:rFonts w:ascii="Times New Roman" w:hAnsi="Times New Roman" w:cs="Times New Roman"/>
                <w:color w:val="#000000"/>
                <w:sz w:val="19"/>
                <w:szCs w:val="19"/>
              </w:rPr>
              <w:t> - соотносить исторические процессы во времени и пространстве, выявляя общие и отличительные черты развития цивилизаций</w:t>
            </w:r>
          </w:p>
          <w:p>
            <w:pPr>
              <w:jc w:val="left"/>
              <w:spacing w:after="0" w:line="240" w:lineRule="auto"/>
              <w:rPr>
                <w:sz w:val="19"/>
                <w:szCs w:val="19"/>
              </w:rPr>
            </w:pPr>
            <w:r>
              <w:rPr>
                <w:rFonts w:ascii="Times New Roman" w:hAnsi="Times New Roman" w:cs="Times New Roman"/>
                <w:color w:val="#000000"/>
                <w:sz w:val="19"/>
                <w:szCs w:val="19"/>
              </w:rPr>
              <w:t> - осознавать необходимость бережного отношения к историческому наследию, этно- и социокультурным традициям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045.65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опытом обработки различных точек зрения представителей науки и выявления авторского взгляда на события прошлого</w:t>
            </w:r>
          </w:p>
          <w:p>
            <w:pPr>
              <w:jc w:val="left"/>
              <w:spacing w:after="0" w:line="240" w:lineRule="auto"/>
              <w:rPr>
                <w:sz w:val="19"/>
                <w:szCs w:val="19"/>
              </w:rPr>
            </w:pPr>
            <w:r>
              <w:rPr>
                <w:rFonts w:ascii="Times New Roman" w:hAnsi="Times New Roman" w:cs="Times New Roman"/>
                <w:color w:val="#000000"/>
                <w:sz w:val="19"/>
                <w:szCs w:val="19"/>
              </w:rPr>
              <w:t> - методами обобщения и анализа информации</w:t>
            </w:r>
          </w:p>
          <w:p>
            <w:pPr>
              <w:jc w:val="left"/>
              <w:spacing w:after="0" w:line="240" w:lineRule="auto"/>
              <w:rPr>
                <w:sz w:val="19"/>
                <w:szCs w:val="19"/>
              </w:rPr>
            </w:pPr>
            <w:r>
              <w:rPr>
                <w:rFonts w:ascii="Times New Roman" w:hAnsi="Times New Roman" w:cs="Times New Roman"/>
                <w:color w:val="#000000"/>
                <w:sz w:val="19"/>
                <w:szCs w:val="19"/>
              </w:rPr>
              <w:t> - навыками сопоставления и сравнения событий и явлений, важных с точки зрения социальной антропологии</w:t>
            </w:r>
          </w:p>
          <w:p>
            <w:pPr>
              <w:jc w:val="left"/>
              <w:spacing w:after="0" w:line="240" w:lineRule="auto"/>
              <w:rPr>
                <w:sz w:val="19"/>
                <w:szCs w:val="19"/>
              </w:rPr>
            </w:pPr>
            <w:r>
              <w:rPr>
                <w:rFonts w:ascii="Times New Roman" w:hAnsi="Times New Roman" w:cs="Times New Roman"/>
                <w:color w:val="#000000"/>
                <w:sz w:val="19"/>
                <w:szCs w:val="19"/>
              </w:rPr>
              <w:t> - навыками сопоставления и сравнения событий и явлений</w:t>
            </w:r>
          </w:p>
          <w:p>
            <w:pPr>
              <w:jc w:val="left"/>
              <w:spacing w:after="0" w:line="240" w:lineRule="auto"/>
              <w:rPr>
                <w:sz w:val="19"/>
                <w:szCs w:val="19"/>
              </w:rPr>
            </w:pPr>
            <w:r>
              <w:rPr>
                <w:rFonts w:ascii="Times New Roman" w:hAnsi="Times New Roman" w:cs="Times New Roman"/>
                <w:color w:val="#000000"/>
                <w:sz w:val="19"/>
                <w:szCs w:val="19"/>
              </w:rPr>
              <w:t> - навыками самостоятельного применения полученных знаний для оценки текущего положения в мире</w:t>
            </w:r>
          </w:p>
          <w:p>
            <w:pPr>
              <w:jc w:val="left"/>
              <w:spacing w:after="0" w:line="240" w:lineRule="auto"/>
              <w:rPr>
                <w:sz w:val="19"/>
                <w:szCs w:val="19"/>
              </w:rPr>
            </w:pPr>
            <w:r>
              <w:rPr>
                <w:rFonts w:ascii="Times New Roman" w:hAnsi="Times New Roman" w:cs="Times New Roman"/>
                <w:color w:val="#000000"/>
                <w:sz w:val="19"/>
                <w:szCs w:val="19"/>
              </w:rPr>
              <w:t> - методами обобщения и анализа информации</w:t>
            </w:r>
          </w:p>
          <w:p>
            <w:pPr>
              <w:jc w:val="left"/>
              <w:spacing w:after="0" w:line="240" w:lineRule="auto"/>
              <w:rPr>
                <w:sz w:val="19"/>
                <w:szCs w:val="19"/>
              </w:rPr>
            </w:pPr>
            <w:r>
              <w:rPr>
                <w:rFonts w:ascii="Times New Roman" w:hAnsi="Times New Roman" w:cs="Times New Roman"/>
                <w:color w:val="#000000"/>
                <w:sz w:val="19"/>
                <w:szCs w:val="19"/>
              </w:rPr>
              <w:t> - навыками построения диаграмм, рисунков, визуализирующих события, и делающих новые знания понятными школьникам</w:t>
            </w:r>
          </w:p>
          <w:p>
            <w:pPr>
              <w:jc w:val="left"/>
              <w:spacing w:after="0" w:line="240" w:lineRule="auto"/>
              <w:rPr>
                <w:sz w:val="19"/>
                <w:szCs w:val="19"/>
              </w:rPr>
            </w:pPr>
            <w:r>
              <w:rPr>
                <w:rFonts w:ascii="Times New Roman" w:hAnsi="Times New Roman" w:cs="Times New Roman"/>
                <w:color w:val="#000000"/>
                <w:sz w:val="19"/>
                <w:szCs w:val="19"/>
              </w:rPr>
              <w:t> - навыками логического построения устной  и письменной речи</w:t>
            </w:r>
          </w:p>
        </w:tc>
      </w:tr>
      <w:tr>
        <w:trPr>
          <w:trHeight w:hRule="exact" w:val="277.8299"/>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Общая теория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Предметное поле социальной антропологии</w:t>
            </w:r>
          </w:p>
          <w:p>
            <w:pPr>
              <w:jc w:val="left"/>
              <w:spacing w:after="0" w:line="240" w:lineRule="auto"/>
              <w:rPr>
                <w:sz w:val="19"/>
                <w:szCs w:val="19"/>
              </w:rPr>
            </w:pPr>
            <w:r>
              <w:rPr>
                <w:rFonts w:ascii="Times New Roman" w:hAnsi="Times New Roman" w:cs="Times New Roman"/>
                <w:color w:val="#000000"/>
                <w:sz w:val="19"/>
                <w:szCs w:val="19"/>
              </w:rPr>
              <w:t> 1.Сущность социокультурной антропологии. Факторы развития социальной антропологии на различных этапах истории. Особенности изучении бытия человека.</w:t>
            </w:r>
          </w:p>
          <w:p>
            <w:pPr>
              <w:jc w:val="left"/>
              <w:spacing w:after="0" w:line="240" w:lineRule="auto"/>
              <w:rPr>
                <w:sz w:val="19"/>
                <w:szCs w:val="19"/>
              </w:rPr>
            </w:pPr>
            <w:r>
              <w:rPr>
                <w:rFonts w:ascii="Times New Roman" w:hAnsi="Times New Roman" w:cs="Times New Roman"/>
                <w:color w:val="#000000"/>
                <w:sz w:val="19"/>
                <w:szCs w:val="19"/>
              </w:rPr>
              <w:t> 2.Дефиниции социокультурной антропологии.</w:t>
            </w:r>
          </w:p>
          <w:p>
            <w:pPr>
              <w:jc w:val="left"/>
              <w:spacing w:after="0" w:line="240" w:lineRule="auto"/>
              <w:rPr>
                <w:sz w:val="19"/>
                <w:szCs w:val="19"/>
              </w:rPr>
            </w:pPr>
            <w:r>
              <w:rPr>
                <w:rFonts w:ascii="Times New Roman" w:hAnsi="Times New Roman" w:cs="Times New Roman"/>
                <w:color w:val="#000000"/>
                <w:sz w:val="19"/>
                <w:szCs w:val="19"/>
              </w:rPr>
              <w:t> 3.Познавательные парадигмы в социокультурной антропологии. Научная парадигма: понятие, функции, структура (Т. Кун). Диалектическая, структурно - функциональная, феноменологическая, структуралистская, инвайроментальная парадигмы.</w:t>
            </w:r>
          </w:p>
          <w:p>
            <w:pPr>
              <w:jc w:val="left"/>
              <w:spacing w:after="0" w:line="240" w:lineRule="auto"/>
              <w:rPr>
                <w:sz w:val="19"/>
                <w:szCs w:val="19"/>
              </w:rPr>
            </w:pPr>
            <w:r>
              <w:rPr>
                <w:rFonts w:ascii="Times New Roman" w:hAnsi="Times New Roman" w:cs="Times New Roman"/>
                <w:color w:val="#000000"/>
                <w:sz w:val="19"/>
                <w:szCs w:val="19"/>
              </w:rPr>
              <w:t> 4.Методы социокультурной антропологии (этнографический, биографический, визуальной антропологии, метод case- study).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СК-1 СК-2 СК-7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Л1.6Л2.2 Л2.3 Л2.4 Л2.5 Л2.7</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Историческая и культурная эволюция человека и общества.</w:t>
            </w:r>
          </w:p>
          <w:p>
            <w:pPr>
              <w:jc w:val="left"/>
              <w:spacing w:after="0" w:line="240" w:lineRule="auto"/>
              <w:rPr>
                <w:sz w:val="19"/>
                <w:szCs w:val="19"/>
              </w:rPr>
            </w:pPr>
            <w:r>
              <w:rPr>
                <w:rFonts w:ascii="Times New Roman" w:hAnsi="Times New Roman" w:cs="Times New Roman"/>
                <w:color w:val="#000000"/>
                <w:sz w:val="19"/>
                <w:szCs w:val="19"/>
              </w:rPr>
              <w:t> 1.Теории антропосоциогенеза. Научные знания о морфологической и социальной эволюции первобытного человека. Мифологические и религиозные представления о происхождении человека.</w:t>
            </w:r>
          </w:p>
          <w:p>
            <w:pPr>
              <w:jc w:val="left"/>
              <w:spacing w:after="0" w:line="240" w:lineRule="auto"/>
              <w:rPr>
                <w:sz w:val="19"/>
                <w:szCs w:val="19"/>
              </w:rPr>
            </w:pPr>
            <w:r>
              <w:rPr>
                <w:rFonts w:ascii="Times New Roman" w:hAnsi="Times New Roman" w:cs="Times New Roman"/>
                <w:color w:val="#000000"/>
                <w:sz w:val="19"/>
                <w:szCs w:val="19"/>
              </w:rPr>
              <w:t> 2.Факторы становления современного человека. Гипотезы о возникновении и развитии сознания.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СК-1 СК-2 СК-7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Л1.6Л2.2 Л2.4 Л2.5 Л2.7</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Возникновение и развитие цивилизаций.</w:t>
            </w:r>
          </w:p>
          <w:p>
            <w:pPr>
              <w:jc w:val="left"/>
              <w:spacing w:after="0" w:line="240" w:lineRule="auto"/>
              <w:rPr>
                <w:sz w:val="19"/>
                <w:szCs w:val="19"/>
              </w:rPr>
            </w:pPr>
            <w:r>
              <w:rPr>
                <w:rFonts w:ascii="Times New Roman" w:hAnsi="Times New Roman" w:cs="Times New Roman"/>
                <w:color w:val="#000000"/>
                <w:sz w:val="19"/>
                <w:szCs w:val="19"/>
              </w:rPr>
              <w:t> 1.Концепции цивилизационного устройства общества: представления египтян, ученых античности (Платон, Аристотель, Фукидид, Геродот), средневековья (Августин Блаженный, Дж. Вико), эпохи Просвещения (Ж.-Ж. Руссо), Нового времени (Г. Гегель, О. Конт, О. Шпенглер, П. Сорокин, Ф. Боас), современности (А. Тойнби, Т. Парсонс).</w:t>
            </w:r>
          </w:p>
          <w:p>
            <w:pPr>
              <w:jc w:val="left"/>
              <w:spacing w:after="0" w:line="240" w:lineRule="auto"/>
              <w:rPr>
                <w:sz w:val="19"/>
                <w:szCs w:val="19"/>
              </w:rPr>
            </w:pPr>
            <w:r>
              <w:rPr>
                <w:rFonts w:ascii="Times New Roman" w:hAnsi="Times New Roman" w:cs="Times New Roman"/>
                <w:color w:val="#000000"/>
                <w:sz w:val="19"/>
                <w:szCs w:val="19"/>
              </w:rPr>
              <w:t> 2.Классификации цивилизаций (по Э. Сервису, М. Маклюэн, Л. Моргону, дописьменные и письменный общества (А.Грин), простые и сложные общества (Г. Чайлд), формационная теория (К. Маркса), эволюционная теория Э. Дюркгейма – от механистической к органической солидарности, теория эволюции общества Д.Белла – от доиндустриализма к постиндустриализму и др.).</w:t>
            </w:r>
          </w:p>
          <w:p>
            <w:pPr>
              <w:jc w:val="left"/>
              <w:spacing w:after="0" w:line="240" w:lineRule="auto"/>
              <w:rPr>
                <w:sz w:val="19"/>
                <w:szCs w:val="19"/>
              </w:rPr>
            </w:pPr>
            <w:r>
              <w:rPr>
                <w:rFonts w:ascii="Times New Roman" w:hAnsi="Times New Roman" w:cs="Times New Roman"/>
                <w:color w:val="#000000"/>
                <w:sz w:val="19"/>
                <w:szCs w:val="19"/>
              </w:rPr>
              <w:t> 3.Формационный подход и цивилизационное «объяснение» эволюции общества: современный взгляд.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СК-1 СК-2 СК-7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Л1.6Л2.2 Л2.4 Л2.5 Л2.7</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Историческая и культурная эволюция человека и общества. 1.Основные позиции в объяснении природы человека: античность (Платон и Аристотель), немецкая классическая философия (Г. Гегель, Л. Фейербах, В. Дильтей), французский материализм (Ж.-Ж. Руссо, Д. Дидро, П. Гольбах), марксизм (К. Маркс, В. Ленин, А. Грамши), социал-дарвинизм (Ч.Ломброзо, Ж. Гобино, О. Аммон), фрейдизм и неофрейдизм (З. Фрейд, К. Юнг, Э. Фромм), экзистенциализм (К. Ясперс, Н. Бердяев, Л. Шестов, М. Хайдеггер, Ж.-П. Сартр). 2.Культурантропологическое направление: М. Шелер, А. Гелен.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СК-1 СК-2 СК-7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Л1.6Л2.2 Л2.4 Л2.5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478.04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Концептуальные положения социальной антропологии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«Человеческое» разнообразие и стратификация общества.</w:t>
            </w:r>
          </w:p>
          <w:p>
            <w:pPr>
              <w:jc w:val="left"/>
              <w:spacing w:after="0" w:line="240" w:lineRule="auto"/>
              <w:rPr>
                <w:sz w:val="19"/>
                <w:szCs w:val="19"/>
              </w:rPr>
            </w:pPr>
            <w:r>
              <w:rPr>
                <w:rFonts w:ascii="Times New Roman" w:hAnsi="Times New Roman" w:cs="Times New Roman"/>
                <w:color w:val="#000000"/>
                <w:sz w:val="19"/>
                <w:szCs w:val="19"/>
              </w:rPr>
              <w:t> 1.Факторы человеческого разнообразия: генотип, фенотип, воспитание, их взаимодействие (IQ, наследуемость антропологических и личностных черт как факторы жизнеспособности индивида). Историческая эволюция норм социального отбора и расслоения общества.</w:t>
            </w:r>
          </w:p>
          <w:p>
            <w:pPr>
              <w:jc w:val="left"/>
              <w:spacing w:after="0" w:line="240" w:lineRule="auto"/>
              <w:rPr>
                <w:sz w:val="19"/>
                <w:szCs w:val="19"/>
              </w:rPr>
            </w:pPr>
            <w:r>
              <w:rPr>
                <w:rFonts w:ascii="Times New Roman" w:hAnsi="Times New Roman" w:cs="Times New Roman"/>
                <w:color w:val="#000000"/>
                <w:sz w:val="19"/>
                <w:szCs w:val="19"/>
              </w:rPr>
              <w:t> 2.Разделение труда как условие общественной жизни и фактор социального и экономического расслоения общества. Виды разделения труда.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СК-1 СК-2 СК-7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Л1.6Л2.2 Л2.4 Л2.5 Л2.7</w:t>
            </w:r>
          </w:p>
        </w:tc>
      </w:tr>
      <w:tr>
        <w:trPr>
          <w:trHeight w:hRule="exact" w:val="5312.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Человек в различных лицах.</w:t>
            </w:r>
          </w:p>
          <w:p>
            <w:pPr>
              <w:jc w:val="left"/>
              <w:spacing w:after="0" w:line="240" w:lineRule="auto"/>
              <w:rPr>
                <w:sz w:val="19"/>
                <w:szCs w:val="19"/>
              </w:rPr>
            </w:pPr>
            <w:r>
              <w:rPr>
                <w:rFonts w:ascii="Times New Roman" w:hAnsi="Times New Roman" w:cs="Times New Roman"/>
                <w:color w:val="#000000"/>
                <w:sz w:val="19"/>
                <w:szCs w:val="19"/>
              </w:rPr>
              <w:t> 1.Человек труда, homo faber.</w:t>
            </w:r>
          </w:p>
          <w:p>
            <w:pPr>
              <w:jc w:val="left"/>
              <w:spacing w:after="0" w:line="240" w:lineRule="auto"/>
              <w:rPr>
                <w:sz w:val="19"/>
                <w:szCs w:val="19"/>
              </w:rPr>
            </w:pPr>
            <w:r>
              <w:rPr>
                <w:rFonts w:ascii="Times New Roman" w:hAnsi="Times New Roman" w:cs="Times New Roman"/>
                <w:color w:val="#000000"/>
                <w:sz w:val="19"/>
                <w:szCs w:val="19"/>
              </w:rPr>
              <w:t> Научное объяснение возникновения и эволюции труда человека в истории. Философско-социологическое объяснение соотношения «человек-труд» (А. Смит, П. Гольбах, К. Гельвеций, К.Маркс, Н. Чернышевский). Отчуждение труда человека: взгляды Ж.-Ж. Руссо, Д. Дидро, Г. Гегеля, И.Фихте и И. Канта. К. Маркс о преодолении отчуждения труда. А. Дж. Тойнби об отчуждении в индустриальном обществе.</w:t>
            </w:r>
          </w:p>
          <w:p>
            <w:pPr>
              <w:jc w:val="left"/>
              <w:spacing w:after="0" w:line="240" w:lineRule="auto"/>
              <w:rPr>
                <w:sz w:val="19"/>
                <w:szCs w:val="19"/>
              </w:rPr>
            </w:pPr>
            <w:r>
              <w:rPr>
                <w:rFonts w:ascii="Times New Roman" w:hAnsi="Times New Roman" w:cs="Times New Roman"/>
                <w:color w:val="#000000"/>
                <w:sz w:val="19"/>
                <w:szCs w:val="19"/>
              </w:rPr>
              <w:t> Профессиональная культура человека, ее структура и факторы развития. Система профессиональной подготовки в современных условиях, ее проблемы. Профессиональная ориентация молодежи в условиях спада производства и рыночных отношений.</w:t>
            </w:r>
          </w:p>
          <w:p>
            <w:pPr>
              <w:jc w:val="left"/>
              <w:spacing w:after="0" w:line="240" w:lineRule="auto"/>
              <w:rPr>
                <w:sz w:val="19"/>
                <w:szCs w:val="19"/>
              </w:rPr>
            </w:pPr>
            <w:r>
              <w:rPr>
                <w:rFonts w:ascii="Times New Roman" w:hAnsi="Times New Roman" w:cs="Times New Roman"/>
                <w:color w:val="#000000"/>
                <w:sz w:val="19"/>
                <w:szCs w:val="19"/>
              </w:rPr>
              <w:t> 2.Человек в мире знаний, homo sapiens.</w:t>
            </w:r>
          </w:p>
          <w:p>
            <w:pPr>
              <w:jc w:val="left"/>
              <w:spacing w:after="0" w:line="240" w:lineRule="auto"/>
              <w:rPr>
                <w:sz w:val="19"/>
                <w:szCs w:val="19"/>
              </w:rPr>
            </w:pPr>
            <w:r>
              <w:rPr>
                <w:rFonts w:ascii="Times New Roman" w:hAnsi="Times New Roman" w:cs="Times New Roman"/>
                <w:color w:val="#000000"/>
                <w:sz w:val="19"/>
                <w:szCs w:val="19"/>
              </w:rPr>
              <w:t> Гены и мозг. Информационная емкость человека. Знание: функции, классификация, структура. Личностное знание. Внесоматические (культурные) и генетические источники получения знаний, их характеристика. Место человека в системе биологической информации. Соотношение данных, информации, знаний и интеллекта общности в сравнении с другими. Проблема достоверности знания. Социальное и научное знание. Истина и заблуждение, правда и ложь во взглядах человека на окружающую действительность.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СК-1 СК-2 СК-7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Л2.4 Л2.5 Л2.7 Л2.8</w:t>
            </w:r>
          </w:p>
        </w:tc>
      </w:tr>
      <w:tr>
        <w:trPr>
          <w:trHeight w:hRule="exact" w:val="2675.5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Социокультурный процесс.</w:t>
            </w:r>
          </w:p>
          <w:p>
            <w:pPr>
              <w:jc w:val="left"/>
              <w:spacing w:after="0" w:line="240" w:lineRule="auto"/>
              <w:rPr>
                <w:sz w:val="19"/>
                <w:szCs w:val="19"/>
              </w:rPr>
            </w:pPr>
            <w:r>
              <w:rPr>
                <w:rFonts w:ascii="Times New Roman" w:hAnsi="Times New Roman" w:cs="Times New Roman"/>
                <w:color w:val="#000000"/>
                <w:sz w:val="19"/>
                <w:szCs w:val="19"/>
              </w:rPr>
              <w:t> 1.Социальность и культура. Показатели социокультурного процесса. Упорядочение социальных действий людей: интегрирование людей посредством самоидентификации в социальной среде групп различного уровня и масштаба. Современное общество как сложная социокультурная система.</w:t>
            </w:r>
          </w:p>
          <w:p>
            <w:pPr>
              <w:jc w:val="left"/>
              <w:spacing w:after="0" w:line="240" w:lineRule="auto"/>
              <w:rPr>
                <w:sz w:val="19"/>
                <w:szCs w:val="19"/>
              </w:rPr>
            </w:pPr>
            <w:r>
              <w:rPr>
                <w:rFonts w:ascii="Times New Roman" w:hAnsi="Times New Roman" w:cs="Times New Roman"/>
                <w:color w:val="#000000"/>
                <w:sz w:val="19"/>
                <w:szCs w:val="19"/>
              </w:rPr>
              <w:t> 2.«Новая» реальность. Эпоха модерн и ее альтернативы. Эпоха культуры постмодерн.</w:t>
            </w:r>
          </w:p>
          <w:p>
            <w:pPr>
              <w:jc w:val="left"/>
              <w:spacing w:after="0" w:line="240" w:lineRule="auto"/>
              <w:rPr>
                <w:sz w:val="19"/>
                <w:szCs w:val="19"/>
              </w:rPr>
            </w:pPr>
            <w:r>
              <w:rPr>
                <w:rFonts w:ascii="Times New Roman" w:hAnsi="Times New Roman" w:cs="Times New Roman"/>
                <w:color w:val="#000000"/>
                <w:sz w:val="19"/>
                <w:szCs w:val="19"/>
              </w:rPr>
              <w:t> 3.Повседневность как мир опыта. Историческая эволюция семиотической системы повседневности. Язык как знаковая система в культуре повседневности и средство социокультурной жизни.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СК-1 СК-2 СК-7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Л1.6Л2.2 Л2.4 Л2.5 Л2.7</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«Человеческое» разнообразие и стратификация общества.</w:t>
            </w:r>
          </w:p>
          <w:p>
            <w:pPr>
              <w:jc w:val="left"/>
              <w:spacing w:after="0" w:line="240" w:lineRule="auto"/>
              <w:rPr>
                <w:sz w:val="19"/>
                <w:szCs w:val="19"/>
              </w:rPr>
            </w:pPr>
            <w:r>
              <w:rPr>
                <w:rFonts w:ascii="Times New Roman" w:hAnsi="Times New Roman" w:cs="Times New Roman"/>
                <w:color w:val="#000000"/>
                <w:sz w:val="19"/>
                <w:szCs w:val="19"/>
              </w:rPr>
              <w:t> 1.Раса как социальный и биологический феномен. Расизм и антирасизм как идеология и практика.</w:t>
            </w:r>
          </w:p>
          <w:p>
            <w:pPr>
              <w:jc w:val="left"/>
              <w:spacing w:after="0" w:line="240" w:lineRule="auto"/>
              <w:rPr>
                <w:sz w:val="19"/>
                <w:szCs w:val="19"/>
              </w:rPr>
            </w:pPr>
            <w:r>
              <w:rPr>
                <w:rFonts w:ascii="Times New Roman" w:hAnsi="Times New Roman" w:cs="Times New Roman"/>
                <w:color w:val="#000000"/>
                <w:sz w:val="19"/>
                <w:szCs w:val="19"/>
              </w:rPr>
              <w:t> 2.Этностатус, его структура, факторы самоидентификации личности и этноса. Модели саморегуляции межнациональных отношений. Формы и методы государственного регулирования национальных отношений.</w:t>
            </w:r>
          </w:p>
          <w:p>
            <w:pPr>
              <w:jc w:val="left"/>
              <w:spacing w:after="0" w:line="240" w:lineRule="auto"/>
              <w:rPr>
                <w:sz w:val="19"/>
                <w:szCs w:val="19"/>
              </w:rPr>
            </w:pPr>
            <w:r>
              <w:rPr>
                <w:rFonts w:ascii="Times New Roman" w:hAnsi="Times New Roman" w:cs="Times New Roman"/>
                <w:color w:val="#000000"/>
                <w:sz w:val="19"/>
                <w:szCs w:val="19"/>
              </w:rPr>
              <w:t> 3.Культурные трансплантации и «программы» защиты самобытности этнокультур. Национальное самосознание.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СК-1 СК-2 СК-7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Л1.6Л2.2 Л2.4 Л2.5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675.54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Социализация и инкультурация.</w:t>
            </w:r>
          </w:p>
          <w:p>
            <w:pPr>
              <w:jc w:val="left"/>
              <w:spacing w:after="0" w:line="240" w:lineRule="auto"/>
              <w:rPr>
                <w:sz w:val="19"/>
                <w:szCs w:val="19"/>
              </w:rPr>
            </w:pPr>
            <w:r>
              <w:rPr>
                <w:rFonts w:ascii="Times New Roman" w:hAnsi="Times New Roman" w:cs="Times New Roman"/>
                <w:color w:val="#000000"/>
                <w:sz w:val="19"/>
                <w:szCs w:val="19"/>
              </w:rPr>
              <w:t> 1.Роль культуры в преемственности поколений (трансляция опыта, смысловой ориентации и символических миров). Образ человека в культуре как доминанта воспитательного процесса. 2. Социокультурная среда на различных этапах социализации человека. Схема Л. Колберга об уровнях моральной социализации личности. Маргинальная личность, ее характеристика, варианты развития. Социальный характер (Э. Фромм, Д. Рисмен, К. Юнг). Менталитет.</w:t>
            </w:r>
          </w:p>
          <w:p>
            <w:pPr>
              <w:jc w:val="left"/>
              <w:spacing w:after="0" w:line="240" w:lineRule="auto"/>
              <w:rPr>
                <w:sz w:val="19"/>
                <w:szCs w:val="19"/>
              </w:rPr>
            </w:pPr>
            <w:r>
              <w:rPr>
                <w:rFonts w:ascii="Times New Roman" w:hAnsi="Times New Roman" w:cs="Times New Roman"/>
                <w:color w:val="#000000"/>
                <w:sz w:val="19"/>
                <w:szCs w:val="19"/>
              </w:rPr>
              <w:t> 3.Девиантное поведение, его характеристика и классификация (Р. Мертон). Виды социального контроля, и их эффективность.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СК-1 СК-2 СК-7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Л1.6Л2.2 Л2.4 Л2.5 Л2.7</w:t>
            </w:r>
          </w:p>
        </w:tc>
      </w:tr>
      <w:tr>
        <w:trPr>
          <w:trHeight w:hRule="exact" w:val="2236.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Константы жизни человека в обществе.</w:t>
            </w:r>
          </w:p>
          <w:p>
            <w:pPr>
              <w:jc w:val="left"/>
              <w:spacing w:after="0" w:line="240" w:lineRule="auto"/>
              <w:rPr>
                <w:sz w:val="19"/>
                <w:szCs w:val="19"/>
              </w:rPr>
            </w:pPr>
            <w:r>
              <w:rPr>
                <w:rFonts w:ascii="Times New Roman" w:hAnsi="Times New Roman" w:cs="Times New Roman"/>
                <w:color w:val="#000000"/>
                <w:sz w:val="19"/>
                <w:szCs w:val="19"/>
              </w:rPr>
              <w:t> 1.Жизненные миры человека. Позитивный опыт взаимодействия людей в семиотических формах. Феномены и символы как первоэлементы конструирования жизненных миров человека.</w:t>
            </w:r>
          </w:p>
          <w:p>
            <w:pPr>
              <w:jc w:val="left"/>
              <w:spacing w:after="0" w:line="240" w:lineRule="auto"/>
              <w:rPr>
                <w:sz w:val="19"/>
                <w:szCs w:val="19"/>
              </w:rPr>
            </w:pPr>
            <w:r>
              <w:rPr>
                <w:rFonts w:ascii="Times New Roman" w:hAnsi="Times New Roman" w:cs="Times New Roman"/>
                <w:color w:val="#000000"/>
                <w:sz w:val="19"/>
                <w:szCs w:val="19"/>
              </w:rPr>
              <w:t> 2.Жизненная среда, жизненное пространство, или «социальная» экология человека. Пространственные потребности человека, группы, народа. Личная территория как элементарная единица жизненного пространства. Зоны личной территории и их параметры в разных культурах (ощущение время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СК-1 СК-2 СК-7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Л1.6Л2.2 Л2.4 Л2.5 Л2.7</w:t>
            </w:r>
          </w:p>
        </w:tc>
      </w:tr>
      <w:tr>
        <w:trPr>
          <w:trHeight w:hRule="exact" w:val="5532.19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Человек в различных лицах.</w:t>
            </w:r>
          </w:p>
          <w:p>
            <w:pPr>
              <w:jc w:val="left"/>
              <w:spacing w:after="0" w:line="240" w:lineRule="auto"/>
              <w:rPr>
                <w:sz w:val="19"/>
                <w:szCs w:val="19"/>
              </w:rPr>
            </w:pPr>
            <w:r>
              <w:rPr>
                <w:rFonts w:ascii="Times New Roman" w:hAnsi="Times New Roman" w:cs="Times New Roman"/>
                <w:color w:val="#000000"/>
                <w:sz w:val="19"/>
                <w:szCs w:val="19"/>
              </w:rPr>
              <w:t> 3.Человек в мире любви, homo amoris.</w:t>
            </w:r>
          </w:p>
          <w:p>
            <w:pPr>
              <w:jc w:val="left"/>
              <w:spacing w:after="0" w:line="240" w:lineRule="auto"/>
              <w:rPr>
                <w:sz w:val="19"/>
                <w:szCs w:val="19"/>
              </w:rPr>
            </w:pPr>
            <w:r>
              <w:rPr>
                <w:rFonts w:ascii="Times New Roman" w:hAnsi="Times New Roman" w:cs="Times New Roman"/>
                <w:color w:val="#000000"/>
                <w:sz w:val="19"/>
                <w:szCs w:val="19"/>
              </w:rPr>
              <w:t> Эмоционально-ценностная природа любви. Любовь как "саморастворение" человека в другом. Терминальные ценности как жизненные ориентиры и продукты любви. Наука о видах любви. Природа сакральности и методы сакрализации явлений и фактов общественной жизни.</w:t>
            </w:r>
          </w:p>
          <w:p>
            <w:pPr>
              <w:jc w:val="left"/>
              <w:spacing w:after="0" w:line="240" w:lineRule="auto"/>
              <w:rPr>
                <w:sz w:val="19"/>
                <w:szCs w:val="19"/>
              </w:rPr>
            </w:pPr>
            <w:r>
              <w:rPr>
                <w:rFonts w:ascii="Times New Roman" w:hAnsi="Times New Roman" w:cs="Times New Roman"/>
                <w:color w:val="#000000"/>
                <w:sz w:val="19"/>
                <w:szCs w:val="19"/>
              </w:rPr>
              <w:t> 4.Человек в мире игры, homo ludens.</w:t>
            </w:r>
          </w:p>
          <w:p>
            <w:pPr>
              <w:jc w:val="left"/>
              <w:spacing w:after="0" w:line="240" w:lineRule="auto"/>
              <w:rPr>
                <w:sz w:val="19"/>
                <w:szCs w:val="19"/>
              </w:rPr>
            </w:pPr>
            <w:r>
              <w:rPr>
                <w:rFonts w:ascii="Times New Roman" w:hAnsi="Times New Roman" w:cs="Times New Roman"/>
                <w:color w:val="#000000"/>
                <w:sz w:val="19"/>
                <w:szCs w:val="19"/>
              </w:rPr>
              <w:t> Классификация игр по типам, планам, стилю. Характеристики игры- agon, игры-alea, игры-mimicry и игры-ilinx. Вид, структура и правила игры, мотивация игроков. Антропологический подход к игре - специфика игры-мимезис, игры-агон, игры-экстазис.</w:t>
            </w:r>
          </w:p>
          <w:p>
            <w:pPr>
              <w:jc w:val="left"/>
              <w:spacing w:after="0" w:line="240" w:lineRule="auto"/>
              <w:rPr>
                <w:sz w:val="19"/>
                <w:szCs w:val="19"/>
              </w:rPr>
            </w:pPr>
            <w:r>
              <w:rPr>
                <w:rFonts w:ascii="Times New Roman" w:hAnsi="Times New Roman" w:cs="Times New Roman"/>
                <w:color w:val="#000000"/>
                <w:sz w:val="19"/>
                <w:szCs w:val="19"/>
              </w:rPr>
              <w:t> Физическая культура и стиль жизни человека. Антропологическая характеристика спорта. Обстоятельства поведения фанатов, обычных зрителей спортивных состязаний в интерпретации ученых разных наук.</w:t>
            </w:r>
          </w:p>
          <w:p>
            <w:pPr>
              <w:jc w:val="left"/>
              <w:spacing w:after="0" w:line="240" w:lineRule="auto"/>
              <w:rPr>
                <w:sz w:val="19"/>
                <w:szCs w:val="19"/>
              </w:rPr>
            </w:pPr>
            <w:r>
              <w:rPr>
                <w:rFonts w:ascii="Times New Roman" w:hAnsi="Times New Roman" w:cs="Times New Roman"/>
                <w:color w:val="#000000"/>
                <w:sz w:val="19"/>
                <w:szCs w:val="19"/>
              </w:rPr>
              <w:t> 5.Человек в мире борьбы, homo agressius.</w:t>
            </w:r>
          </w:p>
          <w:p>
            <w:pPr>
              <w:jc w:val="left"/>
              <w:spacing w:after="0" w:line="240" w:lineRule="auto"/>
              <w:rPr>
                <w:sz w:val="19"/>
                <w:szCs w:val="19"/>
              </w:rPr>
            </w:pPr>
            <w:r>
              <w:rPr>
                <w:rFonts w:ascii="Times New Roman" w:hAnsi="Times New Roman" w:cs="Times New Roman"/>
                <w:color w:val="#000000"/>
                <w:sz w:val="19"/>
                <w:szCs w:val="19"/>
              </w:rPr>
              <w:t> Доминирование над другими как биологический феномен в жизни человека. Роль насилия в истории.</w:t>
            </w:r>
          </w:p>
          <w:p>
            <w:pPr>
              <w:jc w:val="left"/>
              <w:spacing w:after="0" w:line="240" w:lineRule="auto"/>
              <w:rPr>
                <w:sz w:val="19"/>
                <w:szCs w:val="19"/>
              </w:rPr>
            </w:pPr>
            <w:r>
              <w:rPr>
                <w:rFonts w:ascii="Times New Roman" w:hAnsi="Times New Roman" w:cs="Times New Roman"/>
                <w:color w:val="#000000"/>
                <w:sz w:val="19"/>
                <w:szCs w:val="19"/>
              </w:rPr>
              <w:t> 6.Феномен смерти в жизни разных народов.</w:t>
            </w:r>
          </w:p>
          <w:p>
            <w:pPr>
              <w:jc w:val="left"/>
              <w:spacing w:after="0" w:line="240" w:lineRule="auto"/>
              <w:rPr>
                <w:sz w:val="19"/>
                <w:szCs w:val="19"/>
              </w:rPr>
            </w:pPr>
            <w:r>
              <w:rPr>
                <w:rFonts w:ascii="Times New Roman" w:hAnsi="Times New Roman" w:cs="Times New Roman"/>
                <w:color w:val="#000000"/>
                <w:sz w:val="19"/>
                <w:szCs w:val="19"/>
              </w:rPr>
              <w:t> Смерть – экзистенциальный феномен. Ритуализация смерти на Древнем Востоке и античном Западе. Смерть и судьба человека в религиозных системах. Научные исследования феномена смерти.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СК-1 СК-2 СК-7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Л2.4 Л2.5 Л2.6 Л2.7 Л2.8</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Итоговый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Чутко Н.Я.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становления человека: Учеб.-метод. пособие: 2 кл.</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ООО "КОДА", б.г.</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Боголюбов Л.Н., Городецкая Н.И.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Человек и общество: Доп. материалы к учеб.10- 11 кл.: Пособие для общеобразоват.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Дрофа, 1999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Эфроимсон, Владимир Павлович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Генетика гениальности: Биосоциальные механизмы и факторы наивысшей интеллектуальной активности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Тайдекс Ко,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Барышков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Аксиология личностного бытия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Логос,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Богуславский, Марк Моисеевич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Судьба культурных ценностей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Юристъ, 2006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w:t>
            </w:r>
          </w:p>
        </w:tc>
      </w:tr>
      <w:tr>
        <w:trPr>
          <w:trHeight w:hRule="exact" w:val="466.136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Честнов, И. Л., Разуваев,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антропология права современного общества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СПбИВЭСЭП, 2006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w:t>
            </w:r>
          </w:p>
        </w:tc>
      </w:tr>
      <w:tr>
        <w:trPr>
          <w:trHeight w:hRule="exact" w:val="277.830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Мой мир и я: Отзывы о программе нравственного воспитания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Политех-4, 1996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Рожина Л.Н.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Развитие эмоционального мира личности: Учеб.- 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Унiверсiтэцкае, 1999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Топорнина Н.А., Стволинская Н.С.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Генетика человека: Практ.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70</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Крайг, Г., Бокум,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развития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Питер,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Максакова, Валентина Ивановна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Педагогическая антропология: учеб. пособие для студентов высш. учеб. заведений, обучающихся по пед. специальностям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28</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Эльконин, Даниил Борисович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игры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Педагогика, 1978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Лурье, Светлана Владимировна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Психологическая антропология: история, современное состояние, перспективы: учеб.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 Виталий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Воспитание в испытаниях</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Манн, Иванов и Фербер,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Библиотека книг по общественных наукам – Электрон. дан. – Режим доступа:  http:// www.gumer.info/Name_Katalog.php.
</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Всероссийский Центр изучения общественного мнения – Электрон. дан. – Режим доступа:  http://www.vciom.ru .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Единая коллекция цифровых образовательных ресурсов. – Электрон. дан. – Режим доступа:  http://school-collection.edu.ru/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Левада-Центр изучения общественного мнения http://www.levada.ru.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Научная электронная библиотека – Электрон. дан. – Режим доступа:   www.http:// www.elibrary.ru/defaultx.asp.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Сайт Библиотеки Конгресса – Электрон. дан. – Режим доступа:  http://www.loc.gov.</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Федеральный центр информационно-образовательных ресурсов. – Электрон. дан. – Режим доступа:  http://fcior.edu.ru.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Юридическая электронная библиотека – Электрон. дан. – Режим доступа: http://lawtoday.ru 9/razdel/biblo/index.php.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http://www.social-anthropology.ru/ - на сайте размещены материалы, посвященные социальной антропологии.</w:t>
            </w: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http://www.socio.msu.ru  - электронная библиотека социологического факультета МГУ имени М.В. Ломоносова, журналы «Социология», Вестник Московского университета. Серия 18. Социология и политология.</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2022-2023_44_03_05_23-18-5-ИОZ_plx_Социальная антропология</dc:title>
  <dc:creator>FastReport.NET</dc:creator>
</cp:coreProperties>
</file>