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Особенности организации работы учителя истории и обществознания с одаренными детьми</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709"/>
        <w:gridCol w:w="317"/>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233.9"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w:t>
            </w:r>
          </w:p>
        </w:tc>
        <w:tc>
          <w:tcPr>
            <w:tcW w:w="1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8" w:type="dxa"/>
          </w:tcPr>
          <w:p/>
        </w:tc>
        <w:tc>
          <w:tcPr>
            <w:tcW w:w="1277"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Качевский Павел Сергеевич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Обеспечить студентов знаниями общих принципов и конкретных методов эффективной работы учителя с одаренными школьниками на уроках истории и обществознания.</w:t>
            </w:r>
          </w:p>
        </w:tc>
      </w:tr>
      <w:tr>
        <w:trPr>
          <w:trHeight w:hRule="exact" w:val="277.83"/>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ОПК-1:готовностью сознавать социальную значимость своей будущей профессии, обладать мотивацией к осуществлению профессиональной деятельности</w:t>
            </w:r>
          </w:p>
        </w:tc>
      </w:tr>
      <w:tr>
        <w:trPr>
          <w:trHeight w:hRule="exact" w:val="277.82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ОПК-3:готовностью к психолого-педагогическому сопровождению учебно-воспитательного процесса</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ПК-5:способностью осуществлять педагогическое сопровождение социализации и профессионального самоопределения обучающихся</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ПК-6:готовностью к взаимодействию с участниками образовательного процесса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СК-4:способностью ориентироваться в научных концепциях, объясняющих единство и многообразие общественно- исторического процесса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СК-5:готовностью применять методы комплексного анализа исторических источников для объяснения и понимания исторических фактов, явлений и процессов</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СК-8:готовностью к синтезу знаниевых, деятельностных и ценностных элементов профессиональной компетентности как основы деятельности учителя истории и обществознания</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3803.62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фактический материал каждой темы в соответствии с требованиями образовательного стандарта;</w:t>
            </w:r>
          </w:p>
          <w:p>
            <w:pPr>
              <w:jc w:val="left"/>
              <w:spacing w:after="0" w:line="240" w:lineRule="auto"/>
              <w:rPr>
                <w:sz w:val="19"/>
                <w:szCs w:val="19"/>
              </w:rPr>
            </w:pPr>
            <w:r>
              <w:rPr>
                <w:rFonts w:ascii="Times New Roman" w:hAnsi="Times New Roman" w:cs="Times New Roman"/>
                <w:color w:val="#000000"/>
                <w:sz w:val="19"/>
                <w:szCs w:val="19"/>
              </w:rPr>
              <w:t> - связь всех компонентов образовательной дисциплины, технику изучения важнейших элементов обществознания и разделов истории согласно требованиям образовательного стандарта;</w:t>
            </w:r>
          </w:p>
          <w:p>
            <w:pPr>
              <w:jc w:val="left"/>
              <w:spacing w:after="0" w:line="240" w:lineRule="auto"/>
              <w:rPr>
                <w:sz w:val="19"/>
                <w:szCs w:val="19"/>
              </w:rPr>
            </w:pPr>
            <w:r>
              <w:rPr>
                <w:rFonts w:ascii="Times New Roman" w:hAnsi="Times New Roman" w:cs="Times New Roman"/>
                <w:color w:val="#000000"/>
                <w:sz w:val="19"/>
                <w:szCs w:val="19"/>
              </w:rPr>
              <w:t> - сильные и слабые стороны учащихся, которые облегчают (затрудняют) их социализацию,понимать роль педагога в процессе профессионального самоопределения школьников;</w:t>
            </w:r>
          </w:p>
          <w:p>
            <w:pPr>
              <w:jc w:val="left"/>
              <w:spacing w:after="0" w:line="240" w:lineRule="auto"/>
              <w:rPr>
                <w:sz w:val="19"/>
                <w:szCs w:val="19"/>
              </w:rPr>
            </w:pPr>
            <w:r>
              <w:rPr>
                <w:rFonts w:ascii="Times New Roman" w:hAnsi="Times New Roman" w:cs="Times New Roman"/>
                <w:color w:val="#000000"/>
                <w:sz w:val="19"/>
                <w:szCs w:val="19"/>
              </w:rPr>
              <w:t> - способы, методы коммуникации всех участников образовательной деятельности в целях наилучшего усвоения материала учебной дисциплины, разнообразные подходы к объяснению тем,   формирующих целостную систему обществоведческих и исторических знаний,приемы, инструментарий активизации внимания школьников на уроке, способы стимулирования развития у них   творческих способностей;</w:t>
            </w:r>
          </w:p>
          <w:p>
            <w:pPr>
              <w:jc w:val="left"/>
              <w:spacing w:after="0" w:line="240" w:lineRule="auto"/>
              <w:rPr>
                <w:sz w:val="19"/>
                <w:szCs w:val="19"/>
              </w:rPr>
            </w:pPr>
            <w:r>
              <w:rPr>
                <w:rFonts w:ascii="Times New Roman" w:hAnsi="Times New Roman" w:cs="Times New Roman"/>
                <w:color w:val="#000000"/>
                <w:sz w:val="19"/>
                <w:szCs w:val="19"/>
              </w:rPr>
              <w:t> - учебный материал дисциплины, отслеживая все изменения, которые время от времени происходят в нормативной документации и в содержании учебного предмета:</w:t>
            </w:r>
          </w:p>
          <w:p>
            <w:pPr>
              <w:jc w:val="left"/>
              <w:spacing w:after="0" w:line="240" w:lineRule="auto"/>
              <w:rPr>
                <w:sz w:val="19"/>
                <w:szCs w:val="19"/>
              </w:rPr>
            </w:pPr>
            <w:r>
              <w:rPr>
                <w:rFonts w:ascii="Times New Roman" w:hAnsi="Times New Roman" w:cs="Times New Roman"/>
                <w:color w:val="#000000"/>
                <w:sz w:val="19"/>
                <w:szCs w:val="19"/>
              </w:rPr>
              <w:t> - способы педагогического воздействия, при помощи которых можно донести до учащихся важнейшие общественные ценности (в т.ч. силами учебной дисциплины), важные для их   духовно-нравственного развития;</w:t>
            </w:r>
          </w:p>
          <w:p>
            <w:pPr>
              <w:jc w:val="left"/>
              <w:spacing w:after="0" w:line="240" w:lineRule="auto"/>
              <w:rPr>
                <w:sz w:val="19"/>
                <w:szCs w:val="19"/>
              </w:rPr>
            </w:pPr>
            <w:r>
              <w:rPr>
                <w:rFonts w:ascii="Times New Roman" w:hAnsi="Times New Roman" w:cs="Times New Roman"/>
                <w:color w:val="#000000"/>
                <w:sz w:val="19"/>
                <w:szCs w:val="19"/>
              </w:rPr>
              <w:t> - место обществознания и истории в системе гуманитарного знания,разнообразные подходы к объяснению тем, формирующих целостную систему исторических и обществоведческих знаний.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4023.38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давать оценку социальных, политических, экономических и социокультурных явлений, обосновывать свое отношение к событиям, их участникам, давать этим событиям и поступкам их   участников правовую оценку;</w:t>
            </w:r>
          </w:p>
          <w:p>
            <w:pPr>
              <w:jc w:val="left"/>
              <w:spacing w:after="0" w:line="240" w:lineRule="auto"/>
              <w:rPr>
                <w:sz w:val="19"/>
                <w:szCs w:val="19"/>
              </w:rPr>
            </w:pPr>
            <w:r>
              <w:rPr>
                <w:rFonts w:ascii="Times New Roman" w:hAnsi="Times New Roman" w:cs="Times New Roman"/>
                <w:color w:val="#000000"/>
                <w:sz w:val="19"/>
                <w:szCs w:val="19"/>
              </w:rPr>
              <w:t> - извлекать и перерабатывать информацию, адаптируя ее к уровню умственного развития учащихся;</w:t>
            </w:r>
          </w:p>
          <w:p>
            <w:pPr>
              <w:jc w:val="left"/>
              <w:spacing w:after="0" w:line="240" w:lineRule="auto"/>
              <w:rPr>
                <w:sz w:val="19"/>
                <w:szCs w:val="19"/>
              </w:rPr>
            </w:pPr>
            <w:r>
              <w:rPr>
                <w:rFonts w:ascii="Times New Roman" w:hAnsi="Times New Roman" w:cs="Times New Roman"/>
                <w:color w:val="#000000"/>
                <w:sz w:val="19"/>
                <w:szCs w:val="19"/>
              </w:rPr>
              <w:t> - благоприятно воздействовать на процесс социализации школьников силами обществоведческой дисциплины;</w:t>
            </w:r>
          </w:p>
          <w:p>
            <w:pPr>
              <w:jc w:val="left"/>
              <w:spacing w:after="0" w:line="240" w:lineRule="auto"/>
              <w:rPr>
                <w:sz w:val="19"/>
                <w:szCs w:val="19"/>
              </w:rPr>
            </w:pPr>
            <w:r>
              <w:rPr>
                <w:rFonts w:ascii="Times New Roman" w:hAnsi="Times New Roman" w:cs="Times New Roman"/>
                <w:color w:val="#000000"/>
                <w:sz w:val="19"/>
                <w:szCs w:val="19"/>
              </w:rPr>
              <w:t> - работать с разноплановой литературой, источниками в целях наиболее интересной подачи учебной информации, доступно силами учебной дисциплины донести до школьников знания,   необходимые им для будущей профессиональной деятельности, посредством всех возможных форм работы на уроке, владеть аудиторией, поддерживая высокий уровень активности   учеников на уроках;</w:t>
            </w:r>
          </w:p>
          <w:p>
            <w:pPr>
              <w:jc w:val="left"/>
              <w:spacing w:after="0" w:line="240" w:lineRule="auto"/>
              <w:rPr>
                <w:sz w:val="19"/>
                <w:szCs w:val="19"/>
              </w:rPr>
            </w:pPr>
            <w:r>
              <w:rPr>
                <w:rFonts w:ascii="Times New Roman" w:hAnsi="Times New Roman" w:cs="Times New Roman"/>
                <w:color w:val="#000000"/>
                <w:sz w:val="19"/>
                <w:szCs w:val="19"/>
              </w:rPr>
              <w:t> - работать с учащимися, обладающими разными способностями к овладению знаниями в рамках учебных предметов история и обществознание;</w:t>
            </w:r>
          </w:p>
          <w:p>
            <w:pPr>
              <w:jc w:val="left"/>
              <w:spacing w:after="0" w:line="240" w:lineRule="auto"/>
              <w:rPr>
                <w:sz w:val="19"/>
                <w:szCs w:val="19"/>
              </w:rPr>
            </w:pPr>
            <w:r>
              <w:rPr>
                <w:rFonts w:ascii="Times New Roman" w:hAnsi="Times New Roman" w:cs="Times New Roman"/>
                <w:color w:val="#000000"/>
                <w:sz w:val="19"/>
                <w:szCs w:val="19"/>
              </w:rPr>
              <w:t> - встраиваться в образовательную среду, адаптировать учебный материал к уровню запросов аудитории и с учетом меняющейся конъюнктуры, не меняя важнейших целей учебного занятия</w:t>
            </w:r>
          </w:p>
          <w:p>
            <w:pPr>
              <w:jc w:val="left"/>
              <w:spacing w:after="0" w:line="240" w:lineRule="auto"/>
              <w:rPr>
                <w:sz w:val="19"/>
                <w:szCs w:val="19"/>
              </w:rPr>
            </w:pPr>
            <w:r>
              <w:rPr>
                <w:rFonts w:ascii="Times New Roman" w:hAnsi="Times New Roman" w:cs="Times New Roman"/>
                <w:color w:val="#000000"/>
                <w:sz w:val="19"/>
                <w:szCs w:val="19"/>
              </w:rPr>
              <w:t>   извлекать знания из источников и применять их для решения познавательных задач;</w:t>
            </w:r>
          </w:p>
          <w:p>
            <w:pPr>
              <w:jc w:val="left"/>
              <w:spacing w:after="0" w:line="240" w:lineRule="auto"/>
              <w:rPr>
                <w:sz w:val="19"/>
                <w:szCs w:val="19"/>
              </w:rPr>
            </w:pPr>
            <w:r>
              <w:rPr>
                <w:rFonts w:ascii="Times New Roman" w:hAnsi="Times New Roman" w:cs="Times New Roman"/>
                <w:color w:val="#000000"/>
                <w:sz w:val="19"/>
                <w:szCs w:val="19"/>
              </w:rPr>
              <w:t> - составлять рабочие учебные программы в соответствии с требованиями нормативно-правовых документов, регламентирующих содержание учебных предметов история и обществознание.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4462.9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стремлением к расширению общей эрудиции на основе интереса к обществоведческим и историческим проблемам;</w:t>
            </w:r>
          </w:p>
          <w:p>
            <w:pPr>
              <w:jc w:val="left"/>
              <w:spacing w:after="0" w:line="240" w:lineRule="auto"/>
              <w:rPr>
                <w:sz w:val="19"/>
                <w:szCs w:val="19"/>
              </w:rPr>
            </w:pPr>
            <w:r>
              <w:rPr>
                <w:rFonts w:ascii="Times New Roman" w:hAnsi="Times New Roman" w:cs="Times New Roman"/>
                <w:color w:val="#000000"/>
                <w:sz w:val="19"/>
                <w:szCs w:val="19"/>
              </w:rPr>
              <w:t> - навыками работы с актуальной правовой и социально-экономической информацией;</w:t>
            </w:r>
          </w:p>
          <w:p>
            <w:pPr>
              <w:jc w:val="left"/>
              <w:spacing w:after="0" w:line="240" w:lineRule="auto"/>
              <w:rPr>
                <w:sz w:val="19"/>
                <w:szCs w:val="19"/>
              </w:rPr>
            </w:pPr>
            <w:r>
              <w:rPr>
                <w:rFonts w:ascii="Times New Roman" w:hAnsi="Times New Roman" w:cs="Times New Roman"/>
                <w:color w:val="#000000"/>
                <w:sz w:val="19"/>
                <w:szCs w:val="19"/>
              </w:rPr>
              <w:t> - навыками увлеченного образованного человека, способного аналитически мыслить;</w:t>
            </w:r>
          </w:p>
          <w:p>
            <w:pPr>
              <w:jc w:val="left"/>
              <w:spacing w:after="0" w:line="240" w:lineRule="auto"/>
              <w:rPr>
                <w:sz w:val="19"/>
                <w:szCs w:val="19"/>
              </w:rPr>
            </w:pPr>
            <w:r>
              <w:rPr>
                <w:rFonts w:ascii="Times New Roman" w:hAnsi="Times New Roman" w:cs="Times New Roman"/>
                <w:color w:val="#000000"/>
                <w:sz w:val="19"/>
                <w:szCs w:val="19"/>
              </w:rPr>
              <w:t> - приемами работы с аудиторией, опытом оценивания знаний учащихся и работы с лицами, заинтересованными в лучшем усвоении знаний при помощи современных методов и технологий   обучения;</w:t>
            </w:r>
          </w:p>
          <w:p>
            <w:pPr>
              <w:jc w:val="left"/>
              <w:spacing w:after="0" w:line="240" w:lineRule="auto"/>
              <w:rPr>
                <w:sz w:val="19"/>
                <w:szCs w:val="19"/>
              </w:rPr>
            </w:pPr>
            <w:r>
              <w:rPr>
                <w:rFonts w:ascii="Times New Roman" w:hAnsi="Times New Roman" w:cs="Times New Roman"/>
                <w:color w:val="#000000"/>
                <w:sz w:val="19"/>
                <w:szCs w:val="19"/>
              </w:rPr>
              <w:t> - навыками выявления особенностей научного мышления отдельных ученых, своеобразия их взглядов и методологии исследования вопросов политики, экономики, социальной и правовой     сферы, способностью понять и объективно оценить достижения культуры, науки и образования в контексте времени, благоприятствующие успешной рефлексии знаний в рамках учебной   дисциплины;</w:t>
            </w:r>
          </w:p>
          <w:p>
            <w:pPr>
              <w:jc w:val="left"/>
              <w:spacing w:after="0" w:line="240" w:lineRule="auto"/>
              <w:rPr>
                <w:sz w:val="19"/>
                <w:szCs w:val="19"/>
              </w:rPr>
            </w:pPr>
            <w:r>
              <w:rPr>
                <w:rFonts w:ascii="Times New Roman" w:hAnsi="Times New Roman" w:cs="Times New Roman"/>
                <w:color w:val="#000000"/>
                <w:sz w:val="19"/>
                <w:szCs w:val="19"/>
              </w:rPr>
              <w:t> - методами интерпретации учебного материала в объеме, необходимом для полного раскрытия темы урока и качественного протекания учебно-воспитательного процесса,</w:t>
            </w:r>
          </w:p>
          <w:p>
            <w:pPr>
              <w:jc w:val="left"/>
              <w:spacing w:after="0" w:line="240" w:lineRule="auto"/>
              <w:rPr>
                <w:sz w:val="19"/>
                <w:szCs w:val="19"/>
              </w:rPr>
            </w:pPr>
            <w:r>
              <w:rPr>
                <w:rFonts w:ascii="Times New Roman" w:hAnsi="Times New Roman" w:cs="Times New Roman"/>
                <w:color w:val="#000000"/>
                <w:sz w:val="19"/>
                <w:szCs w:val="19"/>
              </w:rPr>
              <w:t>   навыками извлечения из источников аутентичной информации, и способностями научить школьников грамотной работе с подобно рода сведениями;</w:t>
            </w:r>
          </w:p>
          <w:p>
            <w:pPr>
              <w:jc w:val="left"/>
              <w:spacing w:after="0" w:line="240" w:lineRule="auto"/>
              <w:rPr>
                <w:sz w:val="19"/>
                <w:szCs w:val="19"/>
              </w:rPr>
            </w:pPr>
            <w:r>
              <w:rPr>
                <w:rFonts w:ascii="Times New Roman" w:hAnsi="Times New Roman" w:cs="Times New Roman"/>
                <w:color w:val="#000000"/>
                <w:sz w:val="19"/>
                <w:szCs w:val="19"/>
              </w:rPr>
              <w:t> - техникой педагогического воздействия на учащихся в целях их полноценного развития (правильного восприятия действительности и др.),</w:t>
            </w:r>
          </w:p>
          <w:p>
            <w:pPr>
              <w:jc w:val="left"/>
              <w:spacing w:after="0" w:line="240" w:lineRule="auto"/>
              <w:rPr>
                <w:sz w:val="19"/>
                <w:szCs w:val="19"/>
              </w:rPr>
            </w:pPr>
            <w:r>
              <w:rPr>
                <w:rFonts w:ascii="Times New Roman" w:hAnsi="Times New Roman" w:cs="Times New Roman"/>
                <w:color w:val="#000000"/>
                <w:sz w:val="19"/>
                <w:szCs w:val="19"/>
              </w:rPr>
              <w:t>   способами, инструментарием для описания и объяснения сути происходящих в общественной жизни явлений в доступной для понимания школьниками форме.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299"/>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Базисные психолого-педагогические принципы и методы работы с одаренными детьми в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"Предварительные условия работы учителя истории и обществознания с талантливыми учащимися"</w:t>
            </w:r>
          </w:p>
          <w:p>
            <w:pPr>
              <w:jc w:val="left"/>
              <w:spacing w:after="0" w:line="240" w:lineRule="auto"/>
              <w:rPr>
                <w:sz w:val="19"/>
                <w:szCs w:val="19"/>
              </w:rPr>
            </w:pPr>
            <w:r>
              <w:rPr>
                <w:rFonts w:ascii="Times New Roman" w:hAnsi="Times New Roman" w:cs="Times New Roman"/>
                <w:color w:val="#000000"/>
                <w:sz w:val="19"/>
                <w:szCs w:val="19"/>
              </w:rPr>
              <w:t> 1. Нормативно-правовая основа работы с одаренными детьми в школе.</w:t>
            </w:r>
          </w:p>
          <w:p>
            <w:pPr>
              <w:jc w:val="left"/>
              <w:spacing w:after="0" w:line="240" w:lineRule="auto"/>
              <w:rPr>
                <w:sz w:val="19"/>
                <w:szCs w:val="19"/>
              </w:rPr>
            </w:pPr>
            <w:r>
              <w:rPr>
                <w:rFonts w:ascii="Times New Roman" w:hAnsi="Times New Roman" w:cs="Times New Roman"/>
                <w:color w:val="#000000"/>
                <w:sz w:val="19"/>
                <w:szCs w:val="19"/>
              </w:rPr>
              <w:t> 2. План работы учителя истории и обществознания с одаренными детьми: особенности разработки, порядок утверждения и контроля его реализации.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Л2.3Л3.1 Л3.2 Л3.3</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"Одаренный ребенок как субъект образовательного процесса"</w:t>
            </w:r>
          </w:p>
          <w:p>
            <w:pPr>
              <w:jc w:val="left"/>
              <w:spacing w:after="0" w:line="240" w:lineRule="auto"/>
              <w:rPr>
                <w:sz w:val="19"/>
                <w:szCs w:val="19"/>
              </w:rPr>
            </w:pPr>
            <w:r>
              <w:rPr>
                <w:rFonts w:ascii="Times New Roman" w:hAnsi="Times New Roman" w:cs="Times New Roman"/>
                <w:color w:val="#000000"/>
                <w:sz w:val="19"/>
                <w:szCs w:val="19"/>
              </w:rPr>
              <w:t> 1. Самооценка одаренных детей и ее воздействие на процесс усвоения исторических и обществоведческих знаний.</w:t>
            </w:r>
          </w:p>
          <w:p>
            <w:pPr>
              <w:jc w:val="left"/>
              <w:spacing w:after="0" w:line="240" w:lineRule="auto"/>
              <w:rPr>
                <w:sz w:val="19"/>
                <w:szCs w:val="19"/>
              </w:rPr>
            </w:pPr>
            <w:r>
              <w:rPr>
                <w:rFonts w:ascii="Times New Roman" w:hAnsi="Times New Roman" w:cs="Times New Roman"/>
                <w:color w:val="#000000"/>
                <w:sz w:val="19"/>
                <w:szCs w:val="19"/>
              </w:rPr>
              <w:t> 2.Принципы и способы взаимодействия педагога учителя и одаренного ученика.</w:t>
            </w:r>
          </w:p>
          <w:p>
            <w:pPr>
              <w:jc w:val="left"/>
              <w:spacing w:after="0" w:line="240" w:lineRule="auto"/>
              <w:rPr>
                <w:sz w:val="19"/>
                <w:szCs w:val="19"/>
              </w:rPr>
            </w:pPr>
            <w:r>
              <w:rPr>
                <w:rFonts w:ascii="Times New Roman" w:hAnsi="Times New Roman" w:cs="Times New Roman"/>
                <w:color w:val="#000000"/>
                <w:sz w:val="19"/>
                <w:szCs w:val="19"/>
              </w:rPr>
              <w:t> 3. Мониторинг развития способностей учеников на уроках истории/обществознания и во внеурочное время.</w:t>
            </w:r>
          </w:p>
          <w:p>
            <w:pPr>
              <w:jc w:val="left"/>
              <w:spacing w:after="0" w:line="240" w:lineRule="auto"/>
              <w:rPr>
                <w:sz w:val="19"/>
                <w:szCs w:val="19"/>
              </w:rPr>
            </w:pPr>
            <w:r>
              <w:rPr>
                <w:rFonts w:ascii="Times New Roman" w:hAnsi="Times New Roman" w:cs="Times New Roman"/>
                <w:color w:val="#000000"/>
                <w:sz w:val="19"/>
                <w:szCs w:val="19"/>
              </w:rPr>
              <w:t> 4.Оценка результатов учебной деятельности конкретного талантливого ученика.</w:t>
            </w:r>
          </w:p>
          <w:p>
            <w:pPr>
              <w:jc w:val="left"/>
              <w:spacing w:after="0" w:line="240" w:lineRule="auto"/>
              <w:rPr>
                <w:sz w:val="19"/>
                <w:szCs w:val="19"/>
              </w:rPr>
            </w:pPr>
            <w:r>
              <w:rPr>
                <w:rFonts w:ascii="Times New Roman" w:hAnsi="Times New Roman" w:cs="Times New Roman"/>
                <w:color w:val="#000000"/>
                <w:sz w:val="19"/>
                <w:szCs w:val="19"/>
              </w:rPr>
              <w:t> Предметное портфолио одаренного учащегося.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Предварительные условия работы учителя истории/обществознания с талантливыми учащимися.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"Условия оптимального развития талантливых школьников"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"Одаренный ребенок как субъект образовательного процесса"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478.04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Образовательный маршрут одаренных детей в российской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Применение инновационных технологий в преподавании истории и обществознания в интересах талантливых учеников.</w:t>
            </w:r>
          </w:p>
          <w:p>
            <w:pPr>
              <w:jc w:val="left"/>
              <w:spacing w:after="0" w:line="240" w:lineRule="auto"/>
              <w:rPr>
                <w:sz w:val="19"/>
                <w:szCs w:val="19"/>
              </w:rPr>
            </w:pPr>
            <w:r>
              <w:rPr>
                <w:rFonts w:ascii="Times New Roman" w:hAnsi="Times New Roman" w:cs="Times New Roman"/>
                <w:color w:val="#000000"/>
                <w:sz w:val="19"/>
                <w:szCs w:val="19"/>
              </w:rPr>
              <w:t> 1.Информационная инновационная среда учебного заведения.</w:t>
            </w:r>
          </w:p>
          <w:p>
            <w:pPr>
              <w:jc w:val="left"/>
              <w:spacing w:after="0" w:line="240" w:lineRule="auto"/>
              <w:rPr>
                <w:sz w:val="19"/>
                <w:szCs w:val="19"/>
              </w:rPr>
            </w:pPr>
            <w:r>
              <w:rPr>
                <w:rFonts w:ascii="Times New Roman" w:hAnsi="Times New Roman" w:cs="Times New Roman"/>
                <w:color w:val="#000000"/>
                <w:sz w:val="19"/>
                <w:szCs w:val="19"/>
              </w:rPr>
              <w:t> 2.Информационно-коммуникационные технологии  в работе с одарёнными детьми.</w:t>
            </w:r>
          </w:p>
          <w:p>
            <w:pPr>
              <w:jc w:val="left"/>
              <w:spacing w:after="0" w:line="240" w:lineRule="auto"/>
              <w:rPr>
                <w:sz w:val="19"/>
                <w:szCs w:val="19"/>
              </w:rPr>
            </w:pPr>
            <w:r>
              <w:rPr>
                <w:rFonts w:ascii="Times New Roman" w:hAnsi="Times New Roman" w:cs="Times New Roman"/>
                <w:color w:val="#000000"/>
                <w:sz w:val="19"/>
                <w:szCs w:val="19"/>
              </w:rPr>
              <w:t> 3.Проблемное обучение с применением кейс-заданий.</w:t>
            </w:r>
          </w:p>
          <w:p>
            <w:pPr>
              <w:jc w:val="left"/>
              <w:spacing w:after="0" w:line="240" w:lineRule="auto"/>
              <w:rPr>
                <w:sz w:val="19"/>
                <w:szCs w:val="19"/>
              </w:rPr>
            </w:pPr>
            <w:r>
              <w:rPr>
                <w:rFonts w:ascii="Times New Roman" w:hAnsi="Times New Roman" w:cs="Times New Roman"/>
                <w:color w:val="#000000"/>
                <w:sz w:val="19"/>
                <w:szCs w:val="19"/>
              </w:rPr>
              <w:t> 4.Моделирование учебного материала на уроках истории и обществознания (диаграмма, график, таблица и др.).</w:t>
            </w:r>
          </w:p>
          <w:p>
            <w:pPr>
              <w:jc w:val="left"/>
              <w:spacing w:after="0" w:line="240" w:lineRule="auto"/>
              <w:rPr>
                <w:sz w:val="19"/>
                <w:szCs w:val="19"/>
              </w:rPr>
            </w:pPr>
            <w:r>
              <w:rPr>
                <w:rFonts w:ascii="Times New Roman" w:hAnsi="Times New Roman" w:cs="Times New Roman"/>
                <w:color w:val="#000000"/>
                <w:sz w:val="19"/>
                <w:szCs w:val="19"/>
              </w:rPr>
              <w:t> 5.Ведение сайта по дисциплинам история и обществознание.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2455.78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"Трудности работы с одаренными школьниками и пути их преодоления на уроках истории и обществознания"</w:t>
            </w:r>
          </w:p>
          <w:p>
            <w:pPr>
              <w:jc w:val="left"/>
              <w:spacing w:after="0" w:line="240" w:lineRule="auto"/>
              <w:rPr>
                <w:sz w:val="19"/>
                <w:szCs w:val="19"/>
              </w:rPr>
            </w:pPr>
            <w:r>
              <w:rPr>
                <w:rFonts w:ascii="Times New Roman" w:hAnsi="Times New Roman" w:cs="Times New Roman"/>
                <w:color w:val="#000000"/>
                <w:sz w:val="19"/>
                <w:szCs w:val="19"/>
              </w:rPr>
              <w:t> 1.Половозрастные, этноконфессиональные особенности одаренных детей и направления использования их творческого потенциала.</w:t>
            </w:r>
          </w:p>
          <w:p>
            <w:pPr>
              <w:jc w:val="left"/>
              <w:spacing w:after="0" w:line="240" w:lineRule="auto"/>
              <w:rPr>
                <w:sz w:val="19"/>
                <w:szCs w:val="19"/>
              </w:rPr>
            </w:pPr>
            <w:r>
              <w:rPr>
                <w:rFonts w:ascii="Times New Roman" w:hAnsi="Times New Roman" w:cs="Times New Roman"/>
                <w:color w:val="#000000"/>
                <w:sz w:val="19"/>
                <w:szCs w:val="19"/>
              </w:rPr>
              <w:t> 2.Методологический люфт в работе учителя с одаренными учениками на этапе их «переходного возраста».</w:t>
            </w:r>
          </w:p>
          <w:p>
            <w:pPr>
              <w:jc w:val="left"/>
              <w:spacing w:after="0" w:line="240" w:lineRule="auto"/>
              <w:rPr>
                <w:sz w:val="19"/>
                <w:szCs w:val="19"/>
              </w:rPr>
            </w:pPr>
            <w:r>
              <w:rPr>
                <w:rFonts w:ascii="Times New Roman" w:hAnsi="Times New Roman" w:cs="Times New Roman"/>
                <w:color w:val="#000000"/>
                <w:sz w:val="19"/>
                <w:szCs w:val="19"/>
              </w:rPr>
              <w:t> 3. Дифференцированное обучение как форма организации учебной деятельности одаренных учащихся в ходе изучения истории и обществознания.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"Направления работы школы с одаренными детьми"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"Система творческой работы талантливых учащихся во внеурочное время в направлении овладения знаниями истории и обществознания"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 ОПК -3 ПК-5 ПК- 6 СК-4 СК- 5 СК-8</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Л2.3Л3.2 Л3.3</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 науч.-теорет. и метод. журн.</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 2010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12</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 науч.-теорет. и метод. журн.</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 науч.-теорет. и метод. журн.</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277.8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2014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20</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2,2017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Преподавание истории в школе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1,2018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Цечоев В. К., Швандерова А. Р.</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Прометей,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page=book&amp;id=483184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Конспект лекций: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А-Приор,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page=book&amp;id=72682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Ларин А. Ю., Боровик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курс лекций: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Книжный мир,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page=book&amp;id=89807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Анишина В. И., Лютый В. П., Марюшкин М.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Российская академия правосудия,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page=book&amp;id=142630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Коршунова О. Н., Иванов А. Ю., Салимгареев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научно -исследовательский технологический университет (КНИТУ),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page=book&amp;id=560564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Кабыткина И.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Обществознание: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Российский государственный университет правосудия (РГУП),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page=book&amp;id=560861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Коваленко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Методика обучения истории в схемах: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page=book&amp;id=603100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4679" w:type="dxa"/>
          </w:tcPr>
          <w:p/>
        </w:tc>
        <w:tc>
          <w:tcPr>
            <w:tcW w:w="5104" w:type="dxa"/>
          </w:tcPr>
          <w:p/>
        </w:tc>
        <w:tc>
          <w:tcPr>
            <w:tcW w:w="993" w:type="dxa"/>
          </w:tcP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3"/>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2022-2023_44_03_05_23-18-5-ИОZ_plx_Особенности организации работы учителя истории и обществознания с одаренными детьми</dc:title>
  <dc:creator>FastReport.NET</dc:creator>
</cp:coreProperties>
</file>