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История России с древнейших времен до конца XVII в.</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471"/>
        <w:gridCol w:w="254"/>
        <w:gridCol w:w="218"/>
        <w:gridCol w:w="471"/>
        <w:gridCol w:w="587"/>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219" w:type="dxa"/>
          </w:tcPr>
          <w:p/>
        </w:tc>
        <w:tc>
          <w:tcPr>
            <w:tcW w:w="472" w:type="dxa"/>
          </w:tcPr>
          <w:p/>
        </w:tc>
        <w:tc>
          <w:tcPr>
            <w:tcW w:w="588"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истории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5239.801"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957.6"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24</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24</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314</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22</w:t>
            </w:r>
          </w:p>
        </w:tc>
        <w:tc>
          <w:tcPr>
            <w:tcW w:w="588"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216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360</w:t>
            </w:r>
          </w:p>
        </w:tc>
        <w:tc>
          <w:tcPr>
            <w:tcW w:w="588"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ист. наук, Зав. каф., Гуров М.И.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Гуров М.И.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279.59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систематизированных знаний об истории России с древнейших времён до конца  XVII в.</w:t>
            </w:r>
          </w:p>
        </w:tc>
      </w:tr>
      <w:tr>
        <w:trPr>
          <w:trHeight w:hRule="exact" w:val="277.83"/>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ОК-2:способностью анализировать основные этапы и закономерности исторического развития для формирования гражданской позиции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ПК-1:готовностью реализовывать образовательные программы по учебным предметам в соответствии с требованиями образовательных стандартов</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СК-1:способностью определять пространственные и временные рамки процессов и явлений общественной жизни на локальном, национальном, глобальном уровнях в исторической ретроспективе и на современном этапе</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СК-2:владением знаниями об обществе в целом и общественных процессах, способен анализировать исторические события, явления и процессы</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СК-4:способностью ориентироваться в научных концепциях, объясняющих единство и многообразие общественно- исторического процесса</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СК-6:способностью использовать общенаучные принципы и методы познания при анализе конкретно-исторических и экономических и социально-политических проблем</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606.26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этапы и закономерности исторического развития России с древнейших времён до конца XVII в.; основные направления отечественной истории с древнейших времён до конца XVII века, как основы для  реализации учебных предметов в соответствии с требованиями образовательных стандартов; периоды истории России с древнейших времён до конца XVII в., характеризующие целостность исторического процесса; основные даты и факты, характеризующие исторические  явления во времени и пространстве по указанному периоду; основные научные подходы, интерпретирующие единство и многообразие общественно-исторического процесса России с древнейших времён до конца XVII в.; основные принципы и методы исторического познания по истории России с древнейших времён до конца XVII 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2045.65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осмысливать процессы, события и явления истории России с древнейших времён до конца XVII в. в их динамике и взаимосвязи; выявлять общее и особенное в отечественной истории с древнейших времён до конца XVII века в соответствии с требованиями образовательных стандартов по учебным предметам; анализировать исторические периоды истории России с древнейших времён до конца XVII в. и соотносить их на национальном и глобальном уровнях; понимать основные общественные процессы, анализировать ключевые исторические события и явления по истории России с древнейших времён до конца XVII в. и соотносить их на национальном и глобальном уровнях; понимать основные научные концепции, объясняющие общее и особенное в общественно-историческом развитии России с древнейших времён до конца XVII в.;  обосновывать собственную методологическую позицию по истории России с древнейших времён до конца XVII 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045.65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технологиями научного анализа, использования и обновления знаний по истории России с Древнейших времён до конца XVII в.; основными знаниями по истории России с древнейших времен до конца XVII века, позволяющими, в соответствии с требованиями образовательных стандартов, реализовывать образовательные программы по учебным предметам; основными подходами в периодизации истории России с древнейших времён до конца XVII в. и соотносить их на национальном и глобальном уровнях; сравнительно-историческим и  ретроспективным методами, позволяющими раскрыть особенности различных этапов истории России с древнейших времён до конца XVII в.; технологиями научного анализа позволяющими понимать научные концепции, объясняющие единство и многообразие общественно-исторического процесса России с древнейших времён до конца XVII в.; навыками практического применения  принципов и методов при анализе проблем по истории России с древнейших времён до конца XVII 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История России с древнейших времён до первой четверти XIII века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3334.8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w:t>
            </w:r>
          </w:p>
          <w:p>
            <w:pPr>
              <w:jc w:val="left"/>
              <w:spacing w:after="0" w:line="240" w:lineRule="auto"/>
              <w:rPr>
                <w:sz w:val="19"/>
                <w:szCs w:val="19"/>
              </w:rPr>
            </w:pPr>
            <w:r>
              <w:rPr>
                <w:rFonts w:ascii="Times New Roman" w:hAnsi="Times New Roman" w:cs="Times New Roman"/>
                <w:color w:val="#000000"/>
                <w:sz w:val="19"/>
                <w:szCs w:val="19"/>
              </w:rPr>
              <w:t> Предмет истории России. Задачи и принципы изучения отечествен-ной истории. Хронологические рамки и проблемы периодизации истории России. Понятие об историографии и источниковедении. Основные виды и типы источников по отечественной истории. Вспомогательные исторические дисциплины и их роль в изучение истории России. Выдающиеся историки России.</w:t>
            </w:r>
          </w:p>
          <w:p>
            <w:pPr>
              <w:jc w:val="left"/>
              <w:spacing w:after="0" w:line="240" w:lineRule="auto"/>
              <w:rPr>
                <w:sz w:val="19"/>
                <w:szCs w:val="19"/>
              </w:rPr>
            </w:pPr>
            <w:r>
              <w:rPr>
                <w:rFonts w:ascii="Times New Roman" w:hAnsi="Times New Roman" w:cs="Times New Roman"/>
                <w:color w:val="#000000"/>
                <w:sz w:val="19"/>
                <w:szCs w:val="19"/>
              </w:rPr>
              <w:t> Понятие «ценности» в истории. История России в рамках различ -ных теоретических подходов: краткие характеристики. Идеи «государст-венной школы» и их современное осмысление.</w:t>
            </w:r>
          </w:p>
          <w:p>
            <w:pPr>
              <w:jc w:val="left"/>
              <w:spacing w:after="0" w:line="240" w:lineRule="auto"/>
              <w:rPr>
                <w:sz w:val="19"/>
                <w:szCs w:val="19"/>
              </w:rPr>
            </w:pPr>
            <w:r>
              <w:rPr>
                <w:rFonts w:ascii="Times New Roman" w:hAnsi="Times New Roman" w:cs="Times New Roman"/>
                <w:color w:val="#000000"/>
                <w:sz w:val="19"/>
                <w:szCs w:val="19"/>
              </w:rPr>
              <w:t>  «Евразийство» и феномен русской географии. Россия как многона-циональная и поликонфессиональная страна. Имперский характер россий-ской государственности. Судьба России и «русская идея».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СК-1 СК-2 СК-4 СК-6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Л2.6 Л2.7 Л2.8 Л2.9 Л2.10 Л2.11 Л2.12 Л2.13 Л2.14 Л2.15 Л2.18</w:t>
            </w:r>
          </w:p>
        </w:tc>
      </w:tr>
      <w:tr>
        <w:trPr>
          <w:trHeight w:hRule="exact" w:val="4873.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"Славяне и другие народы Восточной Европы в древности".</w:t>
            </w:r>
          </w:p>
          <w:p>
            <w:pPr>
              <w:jc w:val="left"/>
              <w:spacing w:after="0" w:line="240" w:lineRule="auto"/>
              <w:rPr>
                <w:sz w:val="19"/>
                <w:szCs w:val="19"/>
              </w:rPr>
            </w:pPr>
            <w:r>
              <w:rPr>
                <w:rFonts w:ascii="Times New Roman" w:hAnsi="Times New Roman" w:cs="Times New Roman"/>
                <w:color w:val="#000000"/>
                <w:sz w:val="19"/>
                <w:szCs w:val="19"/>
              </w:rPr>
              <w:t> Распад индоевропейской языковой общности. Первые письменные известия о древнейшем населении Северного Причерноморья. Известия Геродота. Киммерийцы. Тавры. Скифы. Колонизационная деятельность греков. «Великое переселение народов» и его значение. Булгары. Хазарский каганат: география, население, города, общественно- политический уклад. Хазаро-византийские, хазаро-славянские связи.</w:t>
            </w:r>
          </w:p>
          <w:p>
            <w:pPr>
              <w:jc w:val="left"/>
              <w:spacing w:after="0" w:line="240" w:lineRule="auto"/>
              <w:rPr>
                <w:sz w:val="19"/>
                <w:szCs w:val="19"/>
              </w:rPr>
            </w:pPr>
            <w:r>
              <w:rPr>
                <w:rFonts w:ascii="Times New Roman" w:hAnsi="Times New Roman" w:cs="Times New Roman"/>
                <w:color w:val="#000000"/>
                <w:sz w:val="19"/>
                <w:szCs w:val="19"/>
              </w:rPr>
              <w:t> Балтославянская языковая группа и ее распад. Происхождение славян. Споры о прародине славян: мифология и факты. Расширение этнической территории славян по данным археологии, лингвистике, сведениям древнейших авторов. Венеды, склавины и анты – проблема их этнической принадлежности. Раннее политическое объединение восточных славян - Антский союз.</w:t>
            </w:r>
          </w:p>
          <w:p>
            <w:pPr>
              <w:jc w:val="left"/>
              <w:spacing w:after="0" w:line="240" w:lineRule="auto"/>
              <w:rPr>
                <w:sz w:val="19"/>
                <w:szCs w:val="19"/>
              </w:rPr>
            </w:pPr>
            <w:r>
              <w:rPr>
                <w:rFonts w:ascii="Times New Roman" w:hAnsi="Times New Roman" w:cs="Times New Roman"/>
                <w:color w:val="#000000"/>
                <w:sz w:val="19"/>
                <w:szCs w:val="19"/>
              </w:rPr>
              <w:t> География расселения восточнославянских племен. Взаимодействие с соседними народами. Язычество древних славян. Формы и условия хозяйствования, торговые связи. Возникновение имущественного неравенства и социального расслоения у восточных славян. Тенденции эволюции родовой общины, переход к соседской.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СК-1 СК-2 СК-4 СК-6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Л2.7 Л2.8 Л2.9 Л2.10 Л2.12 Л2.13 Л2.14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7729.70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"Становление государственности у восточных славян. Принятие христианства".</w:t>
            </w:r>
          </w:p>
          <w:p>
            <w:pPr>
              <w:jc w:val="left"/>
              <w:spacing w:after="0" w:line="240" w:lineRule="auto"/>
              <w:rPr>
                <w:sz w:val="19"/>
                <w:szCs w:val="19"/>
              </w:rPr>
            </w:pPr>
            <w:r>
              <w:rPr>
                <w:rFonts w:ascii="Times New Roman" w:hAnsi="Times New Roman" w:cs="Times New Roman"/>
                <w:color w:val="#000000"/>
                <w:sz w:val="19"/>
                <w:szCs w:val="19"/>
              </w:rPr>
              <w:t> Формирование племенных княжений - суперсоюзов. Норманны (варяги). География скандинавских военно-торговых походов. Историография вопроса о происхождении и исходном значении слова «Русь». Норманская теория, антинорманизм, современные истолкования легенды о «призвании варягов». Этническая принадлежность первых русских князей. Новгородская Русь, ее место в русской истории. Полянский суперсоюз с центром в Киеве. Первые западные и восточные свидетельства о политическом объединении Русь.</w:t>
            </w:r>
          </w:p>
          <w:p>
            <w:pPr>
              <w:jc w:val="left"/>
              <w:spacing w:after="0" w:line="240" w:lineRule="auto"/>
              <w:rPr>
                <w:sz w:val="19"/>
                <w:szCs w:val="19"/>
              </w:rPr>
            </w:pPr>
            <w:r>
              <w:rPr>
                <w:rFonts w:ascii="Times New Roman" w:hAnsi="Times New Roman" w:cs="Times New Roman"/>
                <w:color w:val="#000000"/>
                <w:sz w:val="19"/>
                <w:szCs w:val="19"/>
              </w:rPr>
              <w:t> Объединение главных политических центров славян - южного с Киевом и северного с Новгородом. Князь Олег и его походы. Договоры Руси с греками. Расширение подвластной киевскому князю территории. Наличие сильного племенного сепаратизма, его истоки. Дань и «полюдье» и их значение в формировании государства и общества. Историография вопроса о становлении государственности у восточных славян в X веке.</w:t>
            </w:r>
          </w:p>
          <w:p>
            <w:pPr>
              <w:jc w:val="left"/>
              <w:spacing w:after="0" w:line="240" w:lineRule="auto"/>
              <w:rPr>
                <w:sz w:val="19"/>
                <w:szCs w:val="19"/>
              </w:rPr>
            </w:pPr>
            <w:r>
              <w:rPr>
                <w:rFonts w:ascii="Times New Roman" w:hAnsi="Times New Roman" w:cs="Times New Roman"/>
                <w:color w:val="#000000"/>
                <w:sz w:val="19"/>
                <w:szCs w:val="19"/>
              </w:rPr>
              <w:t> Внешняя и внутренняя политика Игоря и Ольги. Русско- византийская война 941-944 гг. Гибель Игоря, месть Ольги и новая организация «полюдья». Проникновение христианства на русские земли. Крещение Ольги в Константинополе. Походы Святослава на вятичей, волжских болгар, хазарский каганат и их значение. Византийско-болгаро-русские отношения в конце 60-х - начале 70-х гг. X в. Русско-византийская война и договор 971 г. Гибель Святослава.</w:t>
            </w:r>
          </w:p>
          <w:p>
            <w:pPr>
              <w:jc w:val="left"/>
              <w:spacing w:after="0" w:line="240" w:lineRule="auto"/>
              <w:rPr>
                <w:sz w:val="19"/>
                <w:szCs w:val="19"/>
              </w:rPr>
            </w:pPr>
            <w:r>
              <w:rPr>
                <w:rFonts w:ascii="Times New Roman" w:hAnsi="Times New Roman" w:cs="Times New Roman"/>
                <w:color w:val="#000000"/>
                <w:sz w:val="19"/>
                <w:szCs w:val="19"/>
              </w:rPr>
              <w:t> Первая княжеская междоусобица. Личность Владимира Святославича. Укрепление княжеской власти и её последствия. «Змиевые валы». Военная деятельность Владимира.</w:t>
            </w:r>
          </w:p>
          <w:p>
            <w:pPr>
              <w:jc w:val="left"/>
              <w:spacing w:after="0" w:line="240" w:lineRule="auto"/>
              <w:rPr>
                <w:sz w:val="19"/>
                <w:szCs w:val="19"/>
              </w:rPr>
            </w:pPr>
            <w:r>
              <w:rPr>
                <w:rFonts w:ascii="Times New Roman" w:hAnsi="Times New Roman" w:cs="Times New Roman"/>
                <w:color w:val="#000000"/>
                <w:sz w:val="19"/>
                <w:szCs w:val="19"/>
              </w:rPr>
              <w:t> Языческая «реформа». Историография вопроса о принятии Русью христианства. Владимир и проблема «выбора веры». Дипломатическая борьба вокруг крещения.</w:t>
            </w:r>
          </w:p>
          <w:p>
            <w:pPr>
              <w:jc w:val="left"/>
              <w:spacing w:after="0" w:line="240" w:lineRule="auto"/>
              <w:rPr>
                <w:sz w:val="19"/>
                <w:szCs w:val="19"/>
              </w:rPr>
            </w:pPr>
            <w:r>
              <w:rPr>
                <w:rFonts w:ascii="Times New Roman" w:hAnsi="Times New Roman" w:cs="Times New Roman"/>
                <w:color w:val="#000000"/>
                <w:sz w:val="19"/>
                <w:szCs w:val="19"/>
              </w:rPr>
              <w:t> Принятие христианства и его последствия. Феномен «двоеверия». Появление на Руси духовенства, организация русской церкви.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СК-1 СК-2 СК-4 СК-6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Л2.7 Л2.8 Л2.9 Л2.10 Л2.12 Л2.13 Л2.14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7729.70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"Становление государственности у восточных славян. Принятие христианства".</w:t>
            </w:r>
          </w:p>
          <w:p>
            <w:pPr>
              <w:jc w:val="left"/>
              <w:spacing w:after="0" w:line="240" w:lineRule="auto"/>
              <w:rPr>
                <w:sz w:val="19"/>
                <w:szCs w:val="19"/>
              </w:rPr>
            </w:pPr>
            <w:r>
              <w:rPr>
                <w:rFonts w:ascii="Times New Roman" w:hAnsi="Times New Roman" w:cs="Times New Roman"/>
                <w:color w:val="#000000"/>
                <w:sz w:val="19"/>
                <w:szCs w:val="19"/>
              </w:rPr>
              <w:t> Формирование племенных княжений - суперсоюзов. Норманны (варяги). География скандинавских военно-торговых походов. Историография вопроса о происхождении и исходном значении слова «Русь». Норманская теория, антинорманизм, современные истолкования легенды о «призвании варягов». Этническая принадлежность первых русских князей. Новгородская Русь, ее место в русской истории. Полянский суперсоюз с центром в Киеве. Первые западные и восточные свидетельства о политическом объединении Русь.</w:t>
            </w:r>
          </w:p>
          <w:p>
            <w:pPr>
              <w:jc w:val="left"/>
              <w:spacing w:after="0" w:line="240" w:lineRule="auto"/>
              <w:rPr>
                <w:sz w:val="19"/>
                <w:szCs w:val="19"/>
              </w:rPr>
            </w:pPr>
            <w:r>
              <w:rPr>
                <w:rFonts w:ascii="Times New Roman" w:hAnsi="Times New Roman" w:cs="Times New Roman"/>
                <w:color w:val="#000000"/>
                <w:sz w:val="19"/>
                <w:szCs w:val="19"/>
              </w:rPr>
              <w:t> Объединение главных политических центров славян - южного с Киевом и северного с Новгородом. Князь Олег и его походы. Договоры Руси с греками. Расширение подвластной киевскому князю территории. Наличие сильного племенного сепаратизма, его истоки. Дань и «полюдье» и их значение в формировании государства и общества. Историография вопроса о становлении государственности у восточных славян в X веке.</w:t>
            </w:r>
          </w:p>
          <w:p>
            <w:pPr>
              <w:jc w:val="left"/>
              <w:spacing w:after="0" w:line="240" w:lineRule="auto"/>
              <w:rPr>
                <w:sz w:val="19"/>
                <w:szCs w:val="19"/>
              </w:rPr>
            </w:pPr>
            <w:r>
              <w:rPr>
                <w:rFonts w:ascii="Times New Roman" w:hAnsi="Times New Roman" w:cs="Times New Roman"/>
                <w:color w:val="#000000"/>
                <w:sz w:val="19"/>
                <w:szCs w:val="19"/>
              </w:rPr>
              <w:t> Внешняя и внутренняя политика Игоря и Ольги. Русско- византийская война 941-944 гг. Гибель Игоря, месть Ольги и новая организация «полюдья». Проникновение христианства на русские земли. Крещение Ольги в Константинополе. Походы Святослава на вятичей, волжских болгар, хазарский каганат и их значение. Византийско-болгаро-русские отношения в конце 60-х - начале 70-х гг. X в. Русско-византийская война и договор 971 г. Гибель Святослава.</w:t>
            </w:r>
          </w:p>
          <w:p>
            <w:pPr>
              <w:jc w:val="left"/>
              <w:spacing w:after="0" w:line="240" w:lineRule="auto"/>
              <w:rPr>
                <w:sz w:val="19"/>
                <w:szCs w:val="19"/>
              </w:rPr>
            </w:pPr>
            <w:r>
              <w:rPr>
                <w:rFonts w:ascii="Times New Roman" w:hAnsi="Times New Roman" w:cs="Times New Roman"/>
                <w:color w:val="#000000"/>
                <w:sz w:val="19"/>
                <w:szCs w:val="19"/>
              </w:rPr>
              <w:t> Первая княжеская междоусобица. Личность Владимира Святославича. Укрепление княжеской власти и её последствия. «Змиевые валы». Военная деятельность Владимира.</w:t>
            </w:r>
          </w:p>
          <w:p>
            <w:pPr>
              <w:jc w:val="left"/>
              <w:spacing w:after="0" w:line="240" w:lineRule="auto"/>
              <w:rPr>
                <w:sz w:val="19"/>
                <w:szCs w:val="19"/>
              </w:rPr>
            </w:pPr>
            <w:r>
              <w:rPr>
                <w:rFonts w:ascii="Times New Roman" w:hAnsi="Times New Roman" w:cs="Times New Roman"/>
                <w:color w:val="#000000"/>
                <w:sz w:val="19"/>
                <w:szCs w:val="19"/>
              </w:rPr>
              <w:t> Языческая «реформа». Историография вопроса о принятии Русью христианства. Владимир и проблема «выбора веры». Дипломатическая борьба вокруг крещения.</w:t>
            </w:r>
          </w:p>
          <w:p>
            <w:pPr>
              <w:jc w:val="left"/>
              <w:spacing w:after="0" w:line="240" w:lineRule="auto"/>
              <w:rPr>
                <w:sz w:val="19"/>
                <w:szCs w:val="19"/>
              </w:rPr>
            </w:pPr>
            <w:r>
              <w:rPr>
                <w:rFonts w:ascii="Times New Roman" w:hAnsi="Times New Roman" w:cs="Times New Roman"/>
                <w:color w:val="#000000"/>
                <w:sz w:val="19"/>
                <w:szCs w:val="19"/>
              </w:rPr>
              <w:t> Принятие христианства и его последствия. Феномен «двоеверия». Появление на Руси духовенства, организация русской церкви.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СК-1 СК-2 СК-4 СК-6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Л2.7 Л2.8 Л2.9 Л2.10 Л2.12 Л2.13 Л2.14 Л2.15 Л2.18</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"Междоусобная борьба и вокняжение Ярослава Мудрого. Расцвет Руси при Ярославе".</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СК-1 СК-2 СК-4 СК-6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Л2.5 Л2.7 Л2.8 Л2.9 Л2.10 Л2.12 Л2.13 Л2.14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"Междоусобная борьба и вокняжение Ярослава Мудрого. Расцвет Руси при Ярославе".</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СК-1 СК-2 СК-4 СК-6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Л2.5 Л2.7 Л2.8 Л2.9 Л2.10 Л2.12 Л2.13 Л2.14 Л2.15 Л2.18</w:t>
            </w:r>
          </w:p>
        </w:tc>
      </w:tr>
      <w:tr>
        <w:trPr>
          <w:trHeight w:hRule="exact" w:val="5092.81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"Социально-экономические отношения и политический строй Киевской Руси".</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СК-1 СК-2 СК-4 СК-6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Л2.6 Л2.7 Л2.8 Л2.9 Л2.10 Л2.12 Л2.13 Л2.15 Л2.18</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"Социально-экономические отношения и политический строй Киевской Руси".</w:t>
            </w:r>
          </w:p>
          <w:p>
            <w:pPr>
              <w:jc w:val="left"/>
              <w:spacing w:after="0" w:line="240" w:lineRule="auto"/>
              <w:rPr>
                <w:sz w:val="19"/>
                <w:szCs w:val="19"/>
              </w:rPr>
            </w:pPr>
            <w:r>
              <w:rPr>
                <w:rFonts w:ascii="Times New Roman" w:hAnsi="Times New Roman" w:cs="Times New Roman"/>
                <w:color w:val="#000000"/>
                <w:sz w:val="19"/>
                <w:szCs w:val="19"/>
              </w:rPr>
              <w:t> 1.Социально-экономические отношения в Древней Руси.</w:t>
            </w:r>
          </w:p>
          <w:p>
            <w:pPr>
              <w:jc w:val="left"/>
              <w:spacing w:after="0" w:line="240" w:lineRule="auto"/>
              <w:rPr>
                <w:sz w:val="19"/>
                <w:szCs w:val="19"/>
              </w:rPr>
            </w:pPr>
            <w:r>
              <w:rPr>
                <w:rFonts w:ascii="Times New Roman" w:hAnsi="Times New Roman" w:cs="Times New Roman"/>
                <w:color w:val="#000000"/>
                <w:sz w:val="19"/>
                <w:szCs w:val="19"/>
              </w:rPr>
              <w:t> 2.Политическая организация древнерусского государства.</w:t>
            </w:r>
          </w:p>
          <w:p>
            <w:pPr>
              <w:jc w:val="left"/>
              <w:spacing w:after="0" w:line="240" w:lineRule="auto"/>
              <w:rPr>
                <w:sz w:val="19"/>
                <w:szCs w:val="19"/>
              </w:rPr>
            </w:pPr>
            <w:r>
              <w:rPr>
                <w:rFonts w:ascii="Times New Roman" w:hAnsi="Times New Roman" w:cs="Times New Roman"/>
                <w:color w:val="#000000"/>
                <w:sz w:val="19"/>
                <w:szCs w:val="19"/>
              </w:rPr>
              <w:t> 3.Слои и группы населения в Державе Рюриковичей.</w:t>
            </w:r>
          </w:p>
          <w:p>
            <w:pPr>
              <w:jc w:val="left"/>
              <w:spacing w:after="0" w:line="240" w:lineRule="auto"/>
              <w:rPr>
                <w:sz w:val="19"/>
                <w:szCs w:val="19"/>
              </w:rPr>
            </w:pPr>
            <w:r>
              <w:rPr>
                <w:rFonts w:ascii="Times New Roman" w:hAnsi="Times New Roman" w:cs="Times New Roman"/>
                <w:color w:val="#000000"/>
                <w:sz w:val="19"/>
                <w:szCs w:val="19"/>
              </w:rPr>
              <w:t> 4.	Городские центры в Киевской Руси.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СК-1 СК-2 СК-4 СК-6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Л2.6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"Социально-экономические отношения и политический строй Киевской Руси".</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СК-1 СК-2 СК-4 СК-6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Л2.6 Л2.7 Л2.8 Л2.9 Л2.10 Л2.12 Л2.13 Л2.15 Л2.18</w:t>
            </w:r>
          </w:p>
        </w:tc>
      </w:tr>
      <w:tr>
        <w:trPr>
          <w:trHeight w:hRule="exact" w:val="4873.04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"Русь эпохи Владимира Мономаха и ее политический распад".</w:t>
            </w:r>
          </w:p>
          <w:p>
            <w:pPr>
              <w:jc w:val="left"/>
              <w:spacing w:after="0" w:line="240" w:lineRule="auto"/>
              <w:rPr>
                <w:sz w:val="19"/>
                <w:szCs w:val="19"/>
              </w:rPr>
            </w:pPr>
            <w:r>
              <w:rPr>
                <w:rFonts w:ascii="Times New Roman" w:hAnsi="Times New Roman" w:cs="Times New Roman"/>
                <w:color w:val="#000000"/>
                <w:sz w:val="19"/>
                <w:szCs w:val="19"/>
              </w:rPr>
              <w:t>  Угроза политического распада после смерти Ярослава. Триумвират Ярославичей. Нашествие половцев. Восстание 1068 г. в Киеве и падение авторитета старшего Ярославича – Изяслава. Княжеские междоусобицы 70-90-х гг. XI века. Олег Святославич («Гориславич») и начало использования половцев во  внутрикняжеских конфликтах.</w:t>
            </w:r>
          </w:p>
          <w:p>
            <w:pPr>
              <w:jc w:val="left"/>
              <w:spacing w:after="0" w:line="240" w:lineRule="auto"/>
              <w:rPr>
                <w:sz w:val="19"/>
                <w:szCs w:val="19"/>
              </w:rPr>
            </w:pPr>
            <w:r>
              <w:rPr>
                <w:rFonts w:ascii="Times New Roman" w:hAnsi="Times New Roman" w:cs="Times New Roman"/>
                <w:color w:val="#000000"/>
                <w:sz w:val="19"/>
                <w:szCs w:val="19"/>
              </w:rPr>
              <w:t>  Княжеские съезды (снемы) и объединение русских сил для борьбы с половцами. Любечский съезд 1097 г. и его значение, Витичевский и Долобский съезды. Военная деятельность Владимира Мономаха. Походы русских князей против половцев. «Крестовый» поход 1111 года.</w:t>
            </w:r>
          </w:p>
          <w:p>
            <w:pPr>
              <w:jc w:val="left"/>
              <w:spacing w:after="0" w:line="240" w:lineRule="auto"/>
              <w:rPr>
                <w:sz w:val="19"/>
                <w:szCs w:val="19"/>
              </w:rPr>
            </w:pPr>
            <w:r>
              <w:rPr>
                <w:rFonts w:ascii="Times New Roman" w:hAnsi="Times New Roman" w:cs="Times New Roman"/>
                <w:color w:val="#000000"/>
                <w:sz w:val="19"/>
                <w:szCs w:val="19"/>
              </w:rPr>
              <w:t> Восстание 1113 г. в Киеве и вокняжение Владимира Мономаха. «Устав Владимира Всеволодича». Временное укрепление русской государственности при Владимире Мономахе. Попытки преодоления новгородского сепаратизма. Личность князя Владимира. Смерть Мстислава Великого и начало очередной смуты. Политическая раздробленность как проявление борьбы центробежных и центростремительных сил. Внутренние и внешние факторы обособления отдельных русских княжеств (земель) на новой экономической, политической, культурной основе.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СК-1 СК-2 СК-4 СК-6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Л2.7 Л2.8 Л2.9 Л2.10 Л2.12 Л2.13 Л2.15 Л2.17 Л2.18</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"Русские княжества в период раздробленности".</w:t>
            </w:r>
          </w:p>
          <w:p>
            <w:pPr>
              <w:jc w:val="left"/>
              <w:spacing w:after="0" w:line="240" w:lineRule="auto"/>
              <w:rPr>
                <w:sz w:val="19"/>
                <w:szCs w:val="19"/>
              </w:rPr>
            </w:pPr>
            <w:r>
              <w:rPr>
                <w:rFonts w:ascii="Times New Roman" w:hAnsi="Times New Roman" w:cs="Times New Roman"/>
                <w:color w:val="#000000"/>
                <w:sz w:val="19"/>
                <w:szCs w:val="19"/>
              </w:rPr>
              <w:t> 1.Основные факторы обособления русских княжеств на рубеже XI-XII вв.</w:t>
            </w:r>
          </w:p>
          <w:p>
            <w:pPr>
              <w:jc w:val="left"/>
              <w:spacing w:after="0" w:line="240" w:lineRule="auto"/>
              <w:rPr>
                <w:sz w:val="19"/>
                <w:szCs w:val="19"/>
              </w:rPr>
            </w:pPr>
            <w:r>
              <w:rPr>
                <w:rFonts w:ascii="Times New Roman" w:hAnsi="Times New Roman" w:cs="Times New Roman"/>
                <w:color w:val="#000000"/>
                <w:sz w:val="19"/>
                <w:szCs w:val="19"/>
              </w:rPr>
              <w:t> 2.Ростово-Суздальское княжество.</w:t>
            </w:r>
          </w:p>
          <w:p>
            <w:pPr>
              <w:jc w:val="left"/>
              <w:spacing w:after="0" w:line="240" w:lineRule="auto"/>
              <w:rPr>
                <w:sz w:val="19"/>
                <w:szCs w:val="19"/>
              </w:rPr>
            </w:pPr>
            <w:r>
              <w:rPr>
                <w:rFonts w:ascii="Times New Roman" w:hAnsi="Times New Roman" w:cs="Times New Roman"/>
                <w:color w:val="#000000"/>
                <w:sz w:val="19"/>
                <w:szCs w:val="19"/>
              </w:rPr>
              <w:t> 3.Галицко-Волынская Русь.</w:t>
            </w:r>
          </w:p>
          <w:p>
            <w:pPr>
              <w:jc w:val="left"/>
              <w:spacing w:after="0" w:line="240" w:lineRule="auto"/>
              <w:rPr>
                <w:sz w:val="19"/>
                <w:szCs w:val="19"/>
              </w:rPr>
            </w:pPr>
            <w:r>
              <w:rPr>
                <w:rFonts w:ascii="Times New Roman" w:hAnsi="Times New Roman" w:cs="Times New Roman"/>
                <w:color w:val="#000000"/>
                <w:sz w:val="19"/>
                <w:szCs w:val="19"/>
              </w:rPr>
              <w:t> 4.Новгородско-Псковская земля.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СК-1 СК-2 СК-4 СК-6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Л2.7 Л2.8 Л2.9 Л2.10 Л2.11 Л2.12 Л2.13 Л2.15 Л2.17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"Русские княжества в период раздробленности".</w:t>
            </w:r>
          </w:p>
          <w:p>
            <w:pPr>
              <w:jc w:val="left"/>
              <w:spacing w:after="0" w:line="240" w:lineRule="auto"/>
              <w:rPr>
                <w:sz w:val="19"/>
                <w:szCs w:val="19"/>
              </w:rPr>
            </w:pPr>
            <w:r>
              <w:rPr>
                <w:rFonts w:ascii="Times New Roman" w:hAnsi="Times New Roman" w:cs="Times New Roman"/>
                <w:color w:val="#000000"/>
                <w:sz w:val="19"/>
                <w:szCs w:val="19"/>
              </w:rPr>
              <w:t> Основные этнокультурные центры удельной Руси: Ростово- Суздальское, Галицко-Волынское княжества, Новгородско- Псковская земля. Экономическое, социальное и политическое состояние удельных княжеств в XII - нач. XIII вв.: общее и особенное.</w:t>
            </w:r>
          </w:p>
          <w:p>
            <w:pPr>
              <w:jc w:val="left"/>
              <w:spacing w:after="0" w:line="240" w:lineRule="auto"/>
              <w:rPr>
                <w:sz w:val="19"/>
                <w:szCs w:val="19"/>
              </w:rPr>
            </w:pPr>
            <w:r>
              <w:rPr>
                <w:rFonts w:ascii="Times New Roman" w:hAnsi="Times New Roman" w:cs="Times New Roman"/>
                <w:color w:val="#000000"/>
                <w:sz w:val="19"/>
                <w:szCs w:val="19"/>
              </w:rPr>
              <w:t> Ростово-Суздальское княжество: территория, природно- климатические условия, приток населения, колонизационные процессы. Появление новых городов как будущих центров удельных княжеств. Первое упоминание о Москве. Деятельность Юрия Долгорукого. Княжение Андрея Боголюбского. Его противостояние с боярами. Перенос столицы из Ростова во Владимир-на-Клязьме. Всеволод Юрьевич Большое Гнездо. Попытки подчинения Новгорода. Начало формирования новых общественных отношений подданства-министериалитета как основы деспотической системы княжеского правления.</w:t>
            </w:r>
          </w:p>
          <w:p>
            <w:pPr>
              <w:jc w:val="left"/>
              <w:spacing w:after="0" w:line="240" w:lineRule="auto"/>
              <w:rPr>
                <w:sz w:val="19"/>
                <w:szCs w:val="19"/>
              </w:rPr>
            </w:pPr>
            <w:r>
              <w:rPr>
                <w:rFonts w:ascii="Times New Roman" w:hAnsi="Times New Roman" w:cs="Times New Roman"/>
                <w:color w:val="#000000"/>
                <w:sz w:val="19"/>
                <w:szCs w:val="19"/>
              </w:rPr>
              <w:t> Галицко-Волынская Русь: география, условия хозяйствования, основные городские центры. Княжение Ярослава Осмомысла. Период независимого существования Галицкого и Волынского княжеств. Роман Мстиславич и объединение княжеств. Даниил Романович, установление сильной великокняжеской власти.</w:t>
            </w:r>
          </w:p>
          <w:p>
            <w:pPr>
              <w:jc w:val="left"/>
              <w:spacing w:after="0" w:line="240" w:lineRule="auto"/>
              <w:rPr>
                <w:sz w:val="19"/>
                <w:szCs w:val="19"/>
              </w:rPr>
            </w:pPr>
            <w:r>
              <w:rPr>
                <w:rFonts w:ascii="Times New Roman" w:hAnsi="Times New Roman" w:cs="Times New Roman"/>
                <w:color w:val="#000000"/>
                <w:sz w:val="19"/>
                <w:szCs w:val="19"/>
              </w:rPr>
              <w:t> Новгородско-Псковская земля: территория, полиэтнический состав населения, торговые связи, пути колонизации, традиционный сепаратизм. Изгнание князя Всеволода Мстиславича (1136) из Новгорода. Укрепление договорных отношений между князем и местным боярством. Прерогативы княжеской, вечевой и епископальной власти. Особенности общественного устройства Новгорода и Пскова. Политические и экономические связи между самостоятельными княжествами Руси. Международное положение удельной Руси.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СК-1 СК-2 СК-4 СК-6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Л2.7 Л2.8 Л2.9 Л2.10 Л2.11 Л2.12 Л2.13 Л2.15 Л2.17 Л2.18</w:t>
            </w:r>
          </w:p>
        </w:tc>
      </w:tr>
      <w:tr>
        <w:trPr>
          <w:trHeight w:hRule="exact" w:val="7290.17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"Культура Руси X-начала XIII вв.".</w:t>
            </w:r>
          </w:p>
          <w:p>
            <w:pPr>
              <w:jc w:val="left"/>
              <w:spacing w:after="0" w:line="240" w:lineRule="auto"/>
              <w:rPr>
                <w:sz w:val="19"/>
                <w:szCs w:val="19"/>
              </w:rPr>
            </w:pPr>
            <w:r>
              <w:rPr>
                <w:rFonts w:ascii="Times New Roman" w:hAnsi="Times New Roman" w:cs="Times New Roman"/>
                <w:color w:val="#000000"/>
                <w:sz w:val="19"/>
                <w:szCs w:val="19"/>
              </w:rPr>
              <w:t>  Истоки формирования и особенности древнерусской культуры. Возникновение письменности до принятия христианства. Деятельность Кирилла и Мефодия. Разработка древнеславянского алфавита. Глаголица, кириллица. Берестяные грамоты, их распространение. Появление предметного обучения: домашнее, монастырское. Первые школы. Влияние византийской схоластики на представления русских людей о природе, космографии и географии. Складывание летописной традиции. «Повесть временных лет». Нестор. Появление отдельных летописей: общее и особенное. Редактирование летописных сводов представителями различных политических группировок. Влияние библейских сюжетов на становление древнерусской литературы. «Остромирово Евангелие». «Слово о законе и благодати» Илариона. «Изборник» князя Святослава Ярославича. «Поучение Владимира Мономаха». «Моление Даниила Заточника». «Слово о полку Игореве». Зарождение агиографической литературы. Первый русский опыт описания путешествия (в Палестину) – «Хождение» игумена Даниила. Распространение переводной литературы («Александрия», «Повесть о разорении Иерусалима», «Космография» КозьмыИндикоплова, «Хронограф» Георгия Амартола). Древнерусский фольклор: песни, сказания, былины.</w:t>
            </w:r>
          </w:p>
          <w:p>
            <w:pPr>
              <w:jc w:val="left"/>
              <w:spacing w:after="0" w:line="240" w:lineRule="auto"/>
              <w:rPr>
                <w:sz w:val="19"/>
                <w:szCs w:val="19"/>
              </w:rPr>
            </w:pPr>
            <w:r>
              <w:rPr>
                <w:rFonts w:ascii="Times New Roman" w:hAnsi="Times New Roman" w:cs="Times New Roman"/>
                <w:color w:val="#000000"/>
                <w:sz w:val="19"/>
                <w:szCs w:val="19"/>
              </w:rPr>
              <w:t> Архитектура: сплав славянских и византийских традиций. Преобладание деревянных построек. Складывание разных архитектурно-художественных школ. Возникновение каменного многокупольного зодчества в Киеве и Новгороде. Крестово- купольный тип храмов. Древнерусское искусство: иконопись, фресковая живопись, мозаика, книжная миниатюра, формирование школ. Достижения русского ремесла. Обыденные представления древнерусского человека. Быт народа.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СК-1 СК-2 СК-4 СК-6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Л2.7 Л2.8 Л2.9 Л2.10 Л2.11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СК-1 СК-2 СК-4 СК-6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Л2.5 Л2.6 Л2.7 Л2.8 Л2.9 Л2.10 Л2.11 Л2.12 Л2.13 Л2.14 Л2.15 Л2.17 Л2.18</w:t>
            </w:r>
          </w:p>
        </w:tc>
      </w:tr>
      <w:tr>
        <w:trPr>
          <w:trHeight w:hRule="exact" w:val="478.043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История России второй четверти XIII –  второй половины XVI 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"«Батыево нашествие» и орденская экспансия: Русь между Востоком и Западом (конец XII - XIII вв.)".</w:t>
            </w:r>
          </w:p>
          <w:p>
            <w:pPr>
              <w:jc w:val="left"/>
              <w:spacing w:after="0" w:line="240" w:lineRule="auto"/>
              <w:rPr>
                <w:sz w:val="19"/>
                <w:szCs w:val="19"/>
              </w:rPr>
            </w:pPr>
            <w:r>
              <w:rPr>
                <w:rFonts w:ascii="Times New Roman" w:hAnsi="Times New Roman" w:cs="Times New Roman"/>
                <w:color w:val="#000000"/>
                <w:sz w:val="19"/>
                <w:szCs w:val="19"/>
              </w:rPr>
              <w:t> Образование монгольской державы. Татары и их положение в монгольском государстве. Происхождение названия монголы- татары в исторической литературе. Темучин – Чингисхан. Военная доктрина монголо-татар. Завоевания Северного Китая и Средней Азии. Битва на р. Калке и ее отражение в русских источниках.</w:t>
            </w:r>
          </w:p>
          <w:p>
            <w:pPr>
              <w:jc w:val="left"/>
              <w:spacing w:after="0" w:line="240" w:lineRule="auto"/>
              <w:rPr>
                <w:sz w:val="19"/>
                <w:szCs w:val="19"/>
              </w:rPr>
            </w:pPr>
            <w:r>
              <w:rPr>
                <w:rFonts w:ascii="Times New Roman" w:hAnsi="Times New Roman" w:cs="Times New Roman"/>
                <w:color w:val="#000000"/>
                <w:sz w:val="19"/>
                <w:szCs w:val="19"/>
              </w:rPr>
              <w:t> Всемонгольский курултай (хурал) 1235 г., его значение. Хан Батый. Татарское разорение ВолжскойБулгарии. Проблема численности монголо-татарских войск. Удар по русским княжествам. Героическое сопротивление русских земель. Образование Золотой Орды: территория, социально- экономический строй, государственная власть, религия. Народы, входившие в состав Золотой Орды.</w:t>
            </w:r>
          </w:p>
          <w:p>
            <w:pPr>
              <w:jc w:val="left"/>
              <w:spacing w:after="0" w:line="240" w:lineRule="auto"/>
              <w:rPr>
                <w:sz w:val="19"/>
                <w:szCs w:val="19"/>
              </w:rPr>
            </w:pPr>
            <w:r>
              <w:rPr>
                <w:rFonts w:ascii="Times New Roman" w:hAnsi="Times New Roman" w:cs="Times New Roman"/>
                <w:color w:val="#000000"/>
                <w:sz w:val="19"/>
                <w:szCs w:val="19"/>
              </w:rPr>
              <w:t> Установление татаро-монгольского ига над Русью. Его сущность и формы осуществления: ярлык и его значение, «ордынский выход», баскаки и бесермены. Русская церковь и ордынские ханы. Александр Невский и Орда. Последствия ордынского ига и их оценка в отечественной историографии. Проникновение немецких купцов в Прибалтику.</w:t>
            </w:r>
          </w:p>
          <w:p>
            <w:pPr>
              <w:jc w:val="left"/>
              <w:spacing w:after="0" w:line="240" w:lineRule="auto"/>
              <w:rPr>
                <w:sz w:val="19"/>
                <w:szCs w:val="19"/>
              </w:rPr>
            </w:pPr>
            <w:r>
              <w:rPr>
                <w:rFonts w:ascii="Times New Roman" w:hAnsi="Times New Roman" w:cs="Times New Roman"/>
                <w:color w:val="#000000"/>
                <w:sz w:val="19"/>
                <w:szCs w:val="19"/>
              </w:rPr>
              <w:t> Организация Ливонской епископии. Образование рыцарских орденов. Деятельность Альберта Бременского. Основание Риги. Орден меченосцев, его внешнеполитические притязания. Военная деятельность немецких, шведских и датских феодалов в Балтийское Поморье. Тевтонский орден. Борьба балтийских народов против немецкой экспансии. Новгородско-Псковские интересы в балтийском регионе. Образование Ливонского ордена. Невская битва и «Ледовое побоище»: традиционный взгляд и попытки нового осмысления. Александр Невский в исторической литературе.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СК-1 СК-2 СК-4 СК-6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Л2.7 Л2.8 Л2.9 Л2.10 Л2.11 Л2.12 Л2.13 Л2.15 Л2.16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"«Батыево нашествие» и орденская экспансия: Русь между Востоком и Западом (конец XII - XIII вв.)".</w:t>
            </w:r>
          </w:p>
          <w:p>
            <w:pPr>
              <w:jc w:val="left"/>
              <w:spacing w:after="0" w:line="240" w:lineRule="auto"/>
              <w:rPr>
                <w:sz w:val="19"/>
                <w:szCs w:val="19"/>
              </w:rPr>
            </w:pPr>
            <w:r>
              <w:rPr>
                <w:rFonts w:ascii="Times New Roman" w:hAnsi="Times New Roman" w:cs="Times New Roman"/>
                <w:color w:val="#000000"/>
                <w:sz w:val="19"/>
                <w:szCs w:val="19"/>
              </w:rPr>
              <w:t> Образование монгольской державы. Татары и их положение в монгольском государстве. Происхождение названия монголы- татары в исторической литературе. Темучин – Чингисхан. Военная доктрина монголо-татар. Завоевания Северного Китая и Средней Азии. Битва на р. Калке и ее отражение в русских источниках.</w:t>
            </w:r>
          </w:p>
          <w:p>
            <w:pPr>
              <w:jc w:val="left"/>
              <w:spacing w:after="0" w:line="240" w:lineRule="auto"/>
              <w:rPr>
                <w:sz w:val="19"/>
                <w:szCs w:val="19"/>
              </w:rPr>
            </w:pPr>
            <w:r>
              <w:rPr>
                <w:rFonts w:ascii="Times New Roman" w:hAnsi="Times New Roman" w:cs="Times New Roman"/>
                <w:color w:val="#000000"/>
                <w:sz w:val="19"/>
                <w:szCs w:val="19"/>
              </w:rPr>
              <w:t> Всемонгольский курултай (хурал) 1235 г., его значение. Хан Батый. Татарское разорение ВолжскойБулгарии. Проблема численности монголо-татарских войск. Удар по русским княжествам. Героическое сопротивление русских земель. Образование Золотой Орды: территория, социально- экономический строй, государственная власть, религия. Народы, входившие в состав Золотой Орды.</w:t>
            </w:r>
          </w:p>
          <w:p>
            <w:pPr>
              <w:jc w:val="left"/>
              <w:spacing w:after="0" w:line="240" w:lineRule="auto"/>
              <w:rPr>
                <w:sz w:val="19"/>
                <w:szCs w:val="19"/>
              </w:rPr>
            </w:pPr>
            <w:r>
              <w:rPr>
                <w:rFonts w:ascii="Times New Roman" w:hAnsi="Times New Roman" w:cs="Times New Roman"/>
                <w:color w:val="#000000"/>
                <w:sz w:val="19"/>
                <w:szCs w:val="19"/>
              </w:rPr>
              <w:t> Установление татаро-монгольского ига над Русью. Его сущность и формы осуществления: ярлык и его значение, «ордынский выход», баскаки и бесермены. Русская церковь и ордынские ханы. Александр Невский и Орда. Последствия ордынского ига и их оценка в отечественной историографии. Проникновение немецких купцов в Прибалтику.</w:t>
            </w:r>
          </w:p>
          <w:p>
            <w:pPr>
              <w:jc w:val="left"/>
              <w:spacing w:after="0" w:line="240" w:lineRule="auto"/>
              <w:rPr>
                <w:sz w:val="19"/>
                <w:szCs w:val="19"/>
              </w:rPr>
            </w:pPr>
            <w:r>
              <w:rPr>
                <w:rFonts w:ascii="Times New Roman" w:hAnsi="Times New Roman" w:cs="Times New Roman"/>
                <w:color w:val="#000000"/>
                <w:sz w:val="19"/>
                <w:szCs w:val="19"/>
              </w:rPr>
              <w:t> Организация Ливонской епископии. Образование рыцарских орденов. Деятельность Альберта Бременского. Основание Риги. Орден меченосцев, его внешнеполитические притязания. Военная деятельность немецких, шведских и датских феодалов в Балтийское Поморье. Тевтонский орден. Борьба балтийских народов против немецкой экспансии. Новгородско-Псковские интересы в балтийском регионе. Образование Ливонского ордена. Невская битва и «Ледовое побоище»: традиционный взгляд и попытки нового осмысления. Александр Невский в исторической литературе.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СК-1 СК-2 СК-4 СК-6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Л2.7 Л2.8 Л2.9 Л2.10 Л2.11 Л2.12 Л2.13 Л2.15 Л2.16 Л2.18</w:t>
            </w:r>
          </w:p>
        </w:tc>
      </w:tr>
      <w:tr>
        <w:trPr>
          <w:trHeight w:hRule="exact" w:val="4433.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"Два центра объединения русских княжеств: Москва – Тверь. Политическая борьба на Руси в XIV-середине XV вв.". Территория и границы княжеств Северо-Восточной Руси в ХIV веке. Особенности географического положения и экономической жизни края. Укрепление, дальнейшее развитие княжеской власти и княжеско-подданических отношений. Роль боярства и служилых людей при великом князе. Крестьяне и их основные категории. Особенности городского устройства.</w:t>
            </w:r>
          </w:p>
          <w:p>
            <w:pPr>
              <w:jc w:val="left"/>
              <w:spacing w:after="0" w:line="240" w:lineRule="auto"/>
              <w:rPr>
                <w:sz w:val="19"/>
                <w:szCs w:val="19"/>
              </w:rPr>
            </w:pPr>
            <w:r>
              <w:rPr>
                <w:rFonts w:ascii="Times New Roman" w:hAnsi="Times New Roman" w:cs="Times New Roman"/>
                <w:color w:val="#000000"/>
                <w:sz w:val="19"/>
                <w:szCs w:val="19"/>
              </w:rPr>
              <w:t> Возвышение Московского княжества в начале ХIV века. Перевод митрополии из Владимира в Москву. Борьба Московского и Тверского княжеств за гегемонию в Северо- Восточной Руси. Князья Московские – Юрий Данилович, Иван Калита, Семен Гордый, Иван Красный. Михаил Ярославич и Александр Михайлович Тверские. Тверское восстание 1327 г. и его значение.</w:t>
            </w:r>
          </w:p>
          <w:p>
            <w:pPr>
              <w:jc w:val="left"/>
              <w:spacing w:after="0" w:line="240" w:lineRule="auto"/>
              <w:rPr>
                <w:sz w:val="19"/>
                <w:szCs w:val="19"/>
              </w:rPr>
            </w:pPr>
            <w:r>
              <w:rPr>
                <w:rFonts w:ascii="Times New Roman" w:hAnsi="Times New Roman" w:cs="Times New Roman"/>
                <w:color w:val="#000000"/>
                <w:sz w:val="19"/>
                <w:szCs w:val="19"/>
              </w:rPr>
              <w:t> Князь Дмитрий Иванович Донской и его политика. Московско- Тверская война сер. 70-х гг. XIV в. Переход к активной борьбе против ордынского ига. Куликовская битва и ее историческое значение. Рост значимости идеи единения русских земель. Нашествие Тохтамыша, Тимура и Едигея.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СК-1 СК-2 СК-4 СК-6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Л2.7 Л2.8 Л2.9 Л2.10 Л2.11 Л2.12 Л2.13 Л2.15 Л2.16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4433.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"Два центра объединения русских княжеств: Москва – Тверь. Политическая борьба на Руси в XIV-середине XV вв.". Территория и границы княжеств Северо-Восточной Руси в ХIV веке. Особенности географического положения и экономической жизни края. Укрепление, дальнейшее развитие княжеской власти и княжеско-подданических отношений. Роль боярства и служилых людей при великом князе. Крестьяне и их основные категории. Особенности городского устройства.</w:t>
            </w:r>
          </w:p>
          <w:p>
            <w:pPr>
              <w:jc w:val="left"/>
              <w:spacing w:after="0" w:line="240" w:lineRule="auto"/>
              <w:rPr>
                <w:sz w:val="19"/>
                <w:szCs w:val="19"/>
              </w:rPr>
            </w:pPr>
            <w:r>
              <w:rPr>
                <w:rFonts w:ascii="Times New Roman" w:hAnsi="Times New Roman" w:cs="Times New Roman"/>
                <w:color w:val="#000000"/>
                <w:sz w:val="19"/>
                <w:szCs w:val="19"/>
              </w:rPr>
              <w:t> Возвышение Московского княжества в начале ХIV века. Перевод митрополии из Владимира в Москву. Борьба Московского и Тверского княжеств за гегемонию в Северо- Восточной Руси. Князья Московские – Юрий Данилович, Иван Калита, Семен Гордый, Иван Красный. Михаил Ярославич и Александр Михайлович Тверские. Тверское восстание 1327 г. и его значение.</w:t>
            </w:r>
          </w:p>
          <w:p>
            <w:pPr>
              <w:jc w:val="left"/>
              <w:spacing w:after="0" w:line="240" w:lineRule="auto"/>
              <w:rPr>
                <w:sz w:val="19"/>
                <w:szCs w:val="19"/>
              </w:rPr>
            </w:pPr>
            <w:r>
              <w:rPr>
                <w:rFonts w:ascii="Times New Roman" w:hAnsi="Times New Roman" w:cs="Times New Roman"/>
                <w:color w:val="#000000"/>
                <w:sz w:val="19"/>
                <w:szCs w:val="19"/>
              </w:rPr>
              <w:t> Князь Дмитрий Иванович Донской и его политика. Московско- Тверская война сер. 70-х гг. XIV в. Переход к активной борьбе против ордынского ига. Куликовская битва и ее историческое значение. Рост значимости идеи единения русских земель. Нашествие Тохтамыша, Тимура и Едигея.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СК-1 СК-2 СК-4 СК-6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Л2.7 Л2.8 Л2.9 Л2.10 Л2.11 Л2.12 Л2.13 Л2.15 Л2.16 Л2.18</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"Великое княжество Литовское, Русское и Жемайтийское XII - XV вв.".</w:t>
            </w:r>
          </w:p>
          <w:p>
            <w:pPr>
              <w:jc w:val="left"/>
              <w:spacing w:after="0" w:line="240" w:lineRule="auto"/>
              <w:rPr>
                <w:sz w:val="19"/>
                <w:szCs w:val="19"/>
              </w:rPr>
            </w:pPr>
            <w:r>
              <w:rPr>
                <w:rFonts w:ascii="Times New Roman" w:hAnsi="Times New Roman" w:cs="Times New Roman"/>
                <w:color w:val="#000000"/>
                <w:sz w:val="19"/>
                <w:szCs w:val="19"/>
              </w:rPr>
              <w:t> Политическая консолидация литовских племен в XII – нач. XIII вв. Первоначальная территория Литвы. Проникновение литовских дружин в западно-русские земли. Образование Литовского государства как результат компромисса (соглашения) между литовской знатью и западно-русским боярством. География Литовского государства. Деятельность Миндовга (Миндаугаса). Войшелк и его связи с православными русскими князьями. Проблемы соотношения языческой Литвы и русского православия, русского языкового, политического и культурного влияния на литовское население и основы государственности. Русско-литовское объединение при великом князе Гедимине. Правление Кейстута и Ольгерда. Внешнеполитические связи Литвы. Политическое устройство литовско-русского государства, социально-экономическое развитие. Ягайло и его взаимоотношения с Москвой. Кревская уния 1385 г., Коронация Ягайло польским королем. «Поворот» Литвы к католической Европе, его последствия для западно- русских земель. Противостояние Ягайло и Витовта. Грюнвальдская битва. Городельская уния, ее значение. Польско- литовские отношения при Казимире IV. Постепенное слияние Польши и Литвы в единое государство.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СК-1 СК-2 СК-4 СК-6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Л2.7 Л2.8 Л2.9 Л2.10 Л2.12 Л2.13 Л2.15 Л2.18</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"Единое Российское государство второй половины XV – начала XVI вв. Иван III".</w:t>
            </w:r>
          </w:p>
          <w:p>
            <w:pPr>
              <w:jc w:val="left"/>
              <w:spacing w:after="0" w:line="240" w:lineRule="auto"/>
              <w:rPr>
                <w:sz w:val="19"/>
                <w:szCs w:val="19"/>
              </w:rPr>
            </w:pPr>
            <w:r>
              <w:rPr>
                <w:rFonts w:ascii="Times New Roman" w:hAnsi="Times New Roman" w:cs="Times New Roman"/>
                <w:color w:val="#000000"/>
                <w:sz w:val="19"/>
                <w:szCs w:val="19"/>
              </w:rPr>
              <w:t> 1.Завершение политического объединения Северо-восточной Руси вокруг Москвы. Покорение Новгорода.</w:t>
            </w:r>
          </w:p>
          <w:p>
            <w:pPr>
              <w:jc w:val="left"/>
              <w:spacing w:after="0" w:line="240" w:lineRule="auto"/>
              <w:rPr>
                <w:sz w:val="19"/>
                <w:szCs w:val="19"/>
              </w:rPr>
            </w:pPr>
            <w:r>
              <w:rPr>
                <w:rFonts w:ascii="Times New Roman" w:hAnsi="Times New Roman" w:cs="Times New Roman"/>
                <w:color w:val="#000000"/>
                <w:sz w:val="19"/>
                <w:szCs w:val="19"/>
              </w:rPr>
              <w:t> 2.Внутренняя политика Ивана III.</w:t>
            </w:r>
          </w:p>
          <w:p>
            <w:pPr>
              <w:jc w:val="left"/>
              <w:spacing w:after="0" w:line="240" w:lineRule="auto"/>
              <w:rPr>
                <w:sz w:val="19"/>
                <w:szCs w:val="19"/>
              </w:rPr>
            </w:pPr>
            <w:r>
              <w:rPr>
                <w:rFonts w:ascii="Times New Roman" w:hAnsi="Times New Roman" w:cs="Times New Roman"/>
                <w:color w:val="#000000"/>
                <w:sz w:val="19"/>
                <w:szCs w:val="19"/>
              </w:rPr>
              <w:t>  •Укрепление власти.</w:t>
            </w:r>
          </w:p>
          <w:p>
            <w:pPr>
              <w:jc w:val="left"/>
              <w:spacing w:after="0" w:line="240" w:lineRule="auto"/>
              <w:rPr>
                <w:sz w:val="19"/>
                <w:szCs w:val="19"/>
              </w:rPr>
            </w:pPr>
            <w:r>
              <w:rPr>
                <w:rFonts w:ascii="Times New Roman" w:hAnsi="Times New Roman" w:cs="Times New Roman"/>
                <w:color w:val="#000000"/>
                <w:sz w:val="19"/>
                <w:szCs w:val="19"/>
              </w:rPr>
              <w:t>  •Государев двор.</w:t>
            </w:r>
          </w:p>
          <w:p>
            <w:pPr>
              <w:jc w:val="left"/>
              <w:spacing w:after="0" w:line="240" w:lineRule="auto"/>
              <w:rPr>
                <w:sz w:val="19"/>
                <w:szCs w:val="19"/>
              </w:rPr>
            </w:pPr>
            <w:r>
              <w:rPr>
                <w:rFonts w:ascii="Times New Roman" w:hAnsi="Times New Roman" w:cs="Times New Roman"/>
                <w:color w:val="#000000"/>
                <w:sz w:val="19"/>
                <w:szCs w:val="19"/>
              </w:rPr>
              <w:t>  •Ограничение власти удельных князей.</w:t>
            </w:r>
          </w:p>
          <w:p>
            <w:pPr>
              <w:jc w:val="left"/>
              <w:spacing w:after="0" w:line="240" w:lineRule="auto"/>
              <w:rPr>
                <w:sz w:val="19"/>
                <w:szCs w:val="19"/>
              </w:rPr>
            </w:pPr>
            <w:r>
              <w:rPr>
                <w:rFonts w:ascii="Times New Roman" w:hAnsi="Times New Roman" w:cs="Times New Roman"/>
                <w:color w:val="#000000"/>
                <w:sz w:val="19"/>
                <w:szCs w:val="19"/>
              </w:rPr>
              <w:t>  •Судебник 1497 г. и его значения.</w:t>
            </w:r>
          </w:p>
          <w:p>
            <w:pPr>
              <w:jc w:val="left"/>
              <w:spacing w:after="0" w:line="240" w:lineRule="auto"/>
              <w:rPr>
                <w:sz w:val="19"/>
                <w:szCs w:val="19"/>
              </w:rPr>
            </w:pPr>
            <w:r>
              <w:rPr>
                <w:rFonts w:ascii="Times New Roman" w:hAnsi="Times New Roman" w:cs="Times New Roman"/>
                <w:color w:val="#000000"/>
                <w:sz w:val="19"/>
                <w:szCs w:val="19"/>
              </w:rPr>
              <w:t> 3.Конец ордынского владычества. Русь и Орда на рубеже XV- XVI вв.</w:t>
            </w:r>
          </w:p>
          <w:p>
            <w:pPr>
              <w:jc w:val="left"/>
              <w:spacing w:after="0" w:line="240" w:lineRule="auto"/>
              <w:rPr>
                <w:sz w:val="19"/>
                <w:szCs w:val="19"/>
              </w:rPr>
            </w:pPr>
            <w:r>
              <w:rPr>
                <w:rFonts w:ascii="Times New Roman" w:hAnsi="Times New Roman" w:cs="Times New Roman"/>
                <w:color w:val="#000000"/>
                <w:sz w:val="19"/>
                <w:szCs w:val="19"/>
              </w:rPr>
              <w:t> 4.Теория «Москва – третий Рим» в общественной и церковной жизни России конца XV – XVI вв.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СК-1 СК-2 СК-4 СК-6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Л2.5 Л2.7 Л2.8 Л2.9 Л2.10 Л2.11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6191.49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"Единое Российское государство второй половины XV – начала XVI вв. Иван III".</w:t>
            </w:r>
          </w:p>
          <w:p>
            <w:pPr>
              <w:jc w:val="left"/>
              <w:spacing w:after="0" w:line="240" w:lineRule="auto"/>
              <w:rPr>
                <w:sz w:val="19"/>
                <w:szCs w:val="19"/>
              </w:rPr>
            </w:pPr>
            <w:r>
              <w:rPr>
                <w:rFonts w:ascii="Times New Roman" w:hAnsi="Times New Roman" w:cs="Times New Roman"/>
                <w:color w:val="#000000"/>
                <w:sz w:val="19"/>
                <w:szCs w:val="19"/>
              </w:rPr>
              <w:t> Московское княжество во второй половине ХV в. Дальнейшее объединение Северо-Восточных земель вокруг Москвы. Обострение отношений Москвы с Новгородом и Литвой. Марфа Борецкая и «пролитовская партия» в Новгороде. Общерусский характер первого похода Ивана III на Новгород. Битва на р. Шелони. Покорение Новгорода. Присоединение Тверского княжества. «Государь всея Руси» Иван III. Софья Палеолог. Византийские традиции и государственные символы России. Завоевание Византии турками. Обретение Москвой политической самостоятельности как предпосылка формирования теории «Москва - Третий Рим».</w:t>
            </w:r>
          </w:p>
          <w:p>
            <w:pPr>
              <w:jc w:val="left"/>
              <w:spacing w:after="0" w:line="240" w:lineRule="auto"/>
              <w:rPr>
                <w:sz w:val="19"/>
                <w:szCs w:val="19"/>
              </w:rPr>
            </w:pPr>
            <w:r>
              <w:rPr>
                <w:rFonts w:ascii="Times New Roman" w:hAnsi="Times New Roman" w:cs="Times New Roman"/>
                <w:color w:val="#000000"/>
                <w:sz w:val="19"/>
                <w:szCs w:val="19"/>
              </w:rPr>
              <w:t> Международное положение и внешняя политика Руси в 60-80-х годах ХV в. Распад Золотой Орды. «Стояние» на Угре. Свержение ордынского ига. Начало продвижения в Сибирь. Образование Русского единого государства, его особенности. Судебник 1497 г. и его историческое значение. «Юрьев день» - наступление на права крестьян. Оформление централизованного аппарата управления (приказы), единой военной организации - московского войска, местничества как системы распределения служебных мест. Роль Боярской думы. Возникновение служилого дворянства. Кормление, его сущность.</w:t>
            </w:r>
          </w:p>
          <w:p>
            <w:pPr>
              <w:jc w:val="left"/>
              <w:spacing w:after="0" w:line="240" w:lineRule="auto"/>
              <w:rPr>
                <w:sz w:val="19"/>
                <w:szCs w:val="19"/>
              </w:rPr>
            </w:pPr>
            <w:r>
              <w:rPr>
                <w:rFonts w:ascii="Times New Roman" w:hAnsi="Times New Roman" w:cs="Times New Roman"/>
                <w:color w:val="#000000"/>
                <w:sz w:val="19"/>
                <w:szCs w:val="19"/>
              </w:rPr>
              <w:t> Церковь в политической борьбе. Нил Сорский, Вассиан Патрикеев, Иосиф Волоцкий: иосифляне и нестяжатели. Ересь «жидовствующих». Собор 1503 г., его значение. Единое Российское государство в отечественной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СК-1 СК-2 СК-4 СК-6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Л2.5 Л2.7 Л2.8 Л2.9 Л2.10 Л2.11 Л2.12 Л2.13 Л2.15 Л2.18</w:t>
            </w: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"Социально-экономическое развитие Русского государства в XV - второй половине XVI в.". Природная среда и ее влияние на экономику. Региональные особенности социально- экономического развития. Демография. Внутренняя колонизация. Состояние русской деревни. Сельская община. Традиции русского земледелия. Распространение трехпольного севооборота. Основные земледельческие культуры. Животноводство. Промысловое хозяйство.</w:t>
            </w:r>
          </w:p>
          <w:p>
            <w:pPr>
              <w:jc w:val="left"/>
              <w:spacing w:after="0" w:line="240" w:lineRule="auto"/>
              <w:rPr>
                <w:sz w:val="19"/>
                <w:szCs w:val="19"/>
              </w:rPr>
            </w:pPr>
            <w:r>
              <w:rPr>
                <w:rFonts w:ascii="Times New Roman" w:hAnsi="Times New Roman" w:cs="Times New Roman"/>
                <w:color w:val="#000000"/>
                <w:sz w:val="19"/>
                <w:szCs w:val="19"/>
              </w:rPr>
              <w:t> Русское крестьянство: зависимое (его типы) и «черносошное». Юридический статус крестьянства. Крестьянские повинности. Роль городов. Положение городского населения. Ремесленники и «гости». Рост ремесленной и купеческой специализации. Особенности формирования местных и областных рынков. Внешняя торговля.</w:t>
            </w:r>
          </w:p>
          <w:p>
            <w:pPr>
              <w:jc w:val="left"/>
              <w:spacing w:after="0" w:line="240" w:lineRule="auto"/>
              <w:rPr>
                <w:sz w:val="19"/>
                <w:szCs w:val="19"/>
              </w:rPr>
            </w:pPr>
            <w:r>
              <w:rPr>
                <w:rFonts w:ascii="Times New Roman" w:hAnsi="Times New Roman" w:cs="Times New Roman"/>
                <w:color w:val="#000000"/>
                <w:sz w:val="19"/>
                <w:szCs w:val="19"/>
              </w:rPr>
              <w:t> Положение российской знати. «Государев двор». Боярство. Вотчинное хозяйство. Распространение дворянских земельных держаний. Поместное хозяйство. Общественная и экономическая роль русской церкви. Монастырская колонизация и ее значение.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СК-1 СК-2 СК-4 СК-6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Л2.6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14</w:t>
            </w:r>
          </w:p>
        </w:tc>
      </w:tr>
      <w:tr>
        <w:trPr>
          <w:trHeight w:hRule="exact" w:val="5971.72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"Тюркские государственные образования на восточных окраинах Русского государства XV – I пол. XVI вв. (Казанское, Астраханское и Сибирское ханства)".</w:t>
            </w:r>
          </w:p>
          <w:p>
            <w:pPr>
              <w:jc w:val="left"/>
              <w:spacing w:after="0" w:line="240" w:lineRule="auto"/>
              <w:rPr>
                <w:sz w:val="19"/>
                <w:szCs w:val="19"/>
              </w:rPr>
            </w:pPr>
            <w:r>
              <w:rPr>
                <w:rFonts w:ascii="Times New Roman" w:hAnsi="Times New Roman" w:cs="Times New Roman"/>
                <w:color w:val="#000000"/>
                <w:sz w:val="19"/>
                <w:szCs w:val="19"/>
              </w:rPr>
              <w:t> Образование Казанского, Астраханского и Сибирского ханств как результат распада Золотой Орды. Сочетание традиций волжско-болгарской и золотоордынской государственности в Казанском ханстве. Основание Казани. География Казанского ханства, природные, экономические и людские ресурсы. Казанские татары и основные этнические группы ханства: марийцы («луговые» и «горные» черемисы), удмурты («арские люди»), чуваши, мордва. Хозяйственный и социальный уклад. Исламская культура Казанского ханства. Торговые связи и международное положение. Деятельность Улу-Мухаммеда. Смена власти в Казани от Мамотяка до Мухаммеда-Амина в контексте русско-татарских отношений. Выделение Касимовского ханства и его подчинение власти московских князей. Шиг-Алей – ставленник Василия III. Политика русских властей в отношении ханства накануне Казанского похода Ивана IV. Образование Астраханского ханства. Хозяйственный и социальный уклад. Русско-астраханские торговые связи. Борьба за власть в ханстве между представителями Ногайской орды и Крымского ханства. Сибирские татары и соседние народы: остяки (ханты), вогулы (манси) и др. Образование Сибирского ханства, его география. Хозяйственный и общественный строй сибирских татар. Деятельность Ибак- Ибрагима. Связи Сибирского ханства с Казанским и Астраханским ханствами, взаимоотношения с Москвой.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СК-1 СК-2 СК-4 СК-6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Л2.12 Л2.13 Л2.15 Л2.18 Л2.19</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"Русское государство в начале – второй половине XVI в. «Эпоха» Ивана IV Грозного".</w:t>
            </w:r>
          </w:p>
          <w:p>
            <w:pPr>
              <w:jc w:val="left"/>
              <w:spacing w:after="0" w:line="240" w:lineRule="auto"/>
              <w:rPr>
                <w:sz w:val="19"/>
                <w:szCs w:val="19"/>
              </w:rPr>
            </w:pPr>
            <w:r>
              <w:rPr>
                <w:rFonts w:ascii="Times New Roman" w:hAnsi="Times New Roman" w:cs="Times New Roman"/>
                <w:color w:val="#000000"/>
                <w:sz w:val="19"/>
                <w:szCs w:val="19"/>
              </w:rPr>
              <w:t> 1.Основные черты русской государственности в началеXVI в. Василий III.</w:t>
            </w:r>
          </w:p>
          <w:p>
            <w:pPr>
              <w:jc w:val="left"/>
              <w:spacing w:after="0" w:line="240" w:lineRule="auto"/>
              <w:rPr>
                <w:sz w:val="19"/>
                <w:szCs w:val="19"/>
              </w:rPr>
            </w:pPr>
            <w:r>
              <w:rPr>
                <w:rFonts w:ascii="Times New Roman" w:hAnsi="Times New Roman" w:cs="Times New Roman"/>
                <w:color w:val="#000000"/>
                <w:sz w:val="19"/>
                <w:szCs w:val="19"/>
              </w:rPr>
              <w:t> 2.Боярское правление.</w:t>
            </w:r>
          </w:p>
          <w:p>
            <w:pPr>
              <w:jc w:val="left"/>
              <w:spacing w:after="0" w:line="240" w:lineRule="auto"/>
              <w:rPr>
                <w:sz w:val="19"/>
                <w:szCs w:val="19"/>
              </w:rPr>
            </w:pPr>
            <w:r>
              <w:rPr>
                <w:rFonts w:ascii="Times New Roman" w:hAnsi="Times New Roman" w:cs="Times New Roman"/>
                <w:color w:val="#000000"/>
                <w:sz w:val="19"/>
                <w:szCs w:val="19"/>
              </w:rPr>
              <w:t> 3.Начало правления Ивана IV. Избранная рада.</w:t>
            </w:r>
          </w:p>
          <w:p>
            <w:pPr>
              <w:jc w:val="left"/>
              <w:spacing w:after="0" w:line="240" w:lineRule="auto"/>
              <w:rPr>
                <w:sz w:val="19"/>
                <w:szCs w:val="19"/>
              </w:rPr>
            </w:pPr>
            <w:r>
              <w:rPr>
                <w:rFonts w:ascii="Times New Roman" w:hAnsi="Times New Roman" w:cs="Times New Roman"/>
                <w:color w:val="#000000"/>
                <w:sz w:val="19"/>
                <w:szCs w:val="19"/>
              </w:rPr>
              <w:t> 4.Опричнина: причины, сущность, последствия. Оценка опричнины в отечественной историографии.</w:t>
            </w:r>
          </w:p>
          <w:p>
            <w:pPr>
              <w:jc w:val="left"/>
              <w:spacing w:after="0" w:line="240" w:lineRule="auto"/>
              <w:rPr>
                <w:sz w:val="19"/>
                <w:szCs w:val="19"/>
              </w:rPr>
            </w:pPr>
            <w:r>
              <w:rPr>
                <w:rFonts w:ascii="Times New Roman" w:hAnsi="Times New Roman" w:cs="Times New Roman"/>
                <w:color w:val="#000000"/>
                <w:sz w:val="19"/>
                <w:szCs w:val="19"/>
              </w:rPr>
              <w:t> 5.Внешняя политика как начало имперского периода Российской истории.</w:t>
            </w:r>
          </w:p>
          <w:p>
            <w:pPr>
              <w:jc w:val="left"/>
              <w:spacing w:after="0" w:line="240" w:lineRule="auto"/>
              <w:rPr>
                <w:sz w:val="19"/>
                <w:szCs w:val="19"/>
              </w:rPr>
            </w:pPr>
            <w:r>
              <w:rPr>
                <w:rFonts w:ascii="Times New Roman" w:hAnsi="Times New Roman" w:cs="Times New Roman"/>
                <w:color w:val="#000000"/>
                <w:sz w:val="19"/>
                <w:szCs w:val="19"/>
              </w:rPr>
              <w:t>  •Покорение Казани и Астрахани.</w:t>
            </w:r>
          </w:p>
          <w:p>
            <w:pPr>
              <w:jc w:val="left"/>
              <w:spacing w:after="0" w:line="240" w:lineRule="auto"/>
              <w:rPr>
                <w:sz w:val="19"/>
                <w:szCs w:val="19"/>
              </w:rPr>
            </w:pPr>
            <w:r>
              <w:rPr>
                <w:rFonts w:ascii="Times New Roman" w:hAnsi="Times New Roman" w:cs="Times New Roman"/>
                <w:color w:val="#000000"/>
                <w:sz w:val="19"/>
                <w:szCs w:val="19"/>
              </w:rPr>
              <w:t>  •Ливонская война этапы и результаты.</w:t>
            </w:r>
          </w:p>
          <w:p>
            <w:pPr>
              <w:jc w:val="left"/>
              <w:spacing w:after="0" w:line="240" w:lineRule="auto"/>
              <w:rPr>
                <w:sz w:val="19"/>
                <w:szCs w:val="19"/>
              </w:rPr>
            </w:pPr>
            <w:r>
              <w:rPr>
                <w:rFonts w:ascii="Times New Roman" w:hAnsi="Times New Roman" w:cs="Times New Roman"/>
                <w:color w:val="#000000"/>
                <w:sz w:val="19"/>
                <w:szCs w:val="19"/>
              </w:rPr>
              <w:t>  •Походы Ермака и начало Освоения Сибири.</w:t>
            </w:r>
          </w:p>
          <w:p>
            <w:pPr>
              <w:jc w:val="left"/>
              <w:spacing w:after="0" w:line="240" w:lineRule="auto"/>
              <w:rPr>
                <w:sz w:val="19"/>
                <w:szCs w:val="19"/>
              </w:rPr>
            </w:pPr>
            <w:r>
              <w:rPr>
                <w:rFonts w:ascii="Times New Roman" w:hAnsi="Times New Roman" w:cs="Times New Roman"/>
                <w:color w:val="#000000"/>
                <w:sz w:val="19"/>
                <w:szCs w:val="19"/>
              </w:rPr>
              <w:t> 6.Россия в эпоху Ивана Грозного. Оценка личности и государственной деятельности царя в отечественной историографии.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СК-1 СК-2 СК-4 СК-6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Л2.5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15</w:t>
            </w:r>
          </w:p>
        </w:tc>
      </w:tr>
      <w:tr>
        <w:trPr>
          <w:trHeight w:hRule="exact" w:val="9267.90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"Русское государство в начале – второй половине XVI в. «Эпоха» Ивана IV Грозного".</w:t>
            </w:r>
          </w:p>
          <w:p>
            <w:pPr>
              <w:jc w:val="left"/>
              <w:spacing w:after="0" w:line="240" w:lineRule="auto"/>
              <w:rPr>
                <w:sz w:val="19"/>
                <w:szCs w:val="19"/>
              </w:rPr>
            </w:pPr>
            <w:r>
              <w:rPr>
                <w:rFonts w:ascii="Times New Roman" w:hAnsi="Times New Roman" w:cs="Times New Roman"/>
                <w:color w:val="#000000"/>
                <w:sz w:val="19"/>
                <w:szCs w:val="19"/>
              </w:rPr>
              <w:t> Завершение объединения русских земель при Василии III. Присоединение Пскова, Смоленска, Рязани. Елена Глинская и первые попытки реформ. Усиление противоречий внутри российской знати. Внутриполитическая нестабильность конца 30 – нач. 40-х гг. XVI века. Личность Ивана Грозного. Иван IV - венчание на Царство. Московское восстание 1547 г., его значение. Становление Земского собора: состав, цели и задачи. Проблема оформления сословно-представительной монархии и ее отражение в современной историографии. Судебник 1550 года. Стоглав 1551 года: упорядочивание и унифицирование обрядности.</w:t>
            </w:r>
          </w:p>
          <w:p>
            <w:pPr>
              <w:jc w:val="left"/>
              <w:spacing w:after="0" w:line="240" w:lineRule="auto"/>
              <w:rPr>
                <w:sz w:val="19"/>
                <w:szCs w:val="19"/>
              </w:rPr>
            </w:pPr>
            <w:r>
              <w:rPr>
                <w:rFonts w:ascii="Times New Roman" w:hAnsi="Times New Roman" w:cs="Times New Roman"/>
                <w:color w:val="#000000"/>
                <w:sz w:val="19"/>
                <w:szCs w:val="19"/>
              </w:rPr>
              <w:t>  «Избранная рада» и ее деятели - протопоп Сильвестр, А. Адашев, И. Висковатый, М. Воротынский. Митрополит Макарий. Формирование программы преобразований. Реформы «Избранной рады»: земская и продолжение губной реформ, совершенствование приказной системы центрального управления, финансовая, податная и военная реформы (уложение о службе), отмена кормлений. Итоги и значение реформ «Избранной рады». Причины опалы «Избранной рады». Измена А. Курбского. Личность кн. А. Курбского. Иван Грозный и Андрей Курбский: два взгляда на сущность государственной власти.</w:t>
            </w:r>
          </w:p>
          <w:p>
            <w:pPr>
              <w:jc w:val="left"/>
              <w:spacing w:after="0" w:line="240" w:lineRule="auto"/>
              <w:rPr>
                <w:sz w:val="19"/>
                <w:szCs w:val="19"/>
              </w:rPr>
            </w:pPr>
            <w:r>
              <w:rPr>
                <w:rFonts w:ascii="Times New Roman" w:hAnsi="Times New Roman" w:cs="Times New Roman"/>
                <w:color w:val="#000000"/>
                <w:sz w:val="19"/>
                <w:szCs w:val="19"/>
              </w:rPr>
              <w:t> Внешняя политика – «Казанская война», взятие Астрахани. Пермские вотчины Строгановых. Начало покорения Сибири. Поход Ермака. Постановка вопроса об имперском характере Российского государства.  Балтийский вопрос в XVI веке. Ливонская война: этапы и содержание. Ям-Запольское перемирие с Польшей. Плюсский мир со Швецией.</w:t>
            </w:r>
          </w:p>
          <w:p>
            <w:pPr>
              <w:jc w:val="left"/>
              <w:spacing w:after="0" w:line="240" w:lineRule="auto"/>
              <w:rPr>
                <w:sz w:val="19"/>
                <w:szCs w:val="19"/>
              </w:rPr>
            </w:pPr>
            <w:r>
              <w:rPr>
                <w:rFonts w:ascii="Times New Roman" w:hAnsi="Times New Roman" w:cs="Times New Roman"/>
                <w:color w:val="#000000"/>
                <w:sz w:val="19"/>
                <w:szCs w:val="19"/>
              </w:rPr>
              <w:t>  Введение «опричнины», ее цели и задачи. Составные части «опричнины»: особое войско, разделение территорий государства на «опричнину» и «земщину», опричный государственный аппарат.  Опричный террор, его направленность. Разорение Клина, Твери, Торжка, Новгорода. Причины отмены «опричнины»: внутренние и внешние факторы. Значение «опричнины», итоги и последствия. Меры «правительства» Грозного по преодолению хозяйственного кризиса нач. 80-х гг. XVI в. Ограничение монастырского землевладения и отмена тарханов. Семейные дела Ивана IV. Иван Грозный и его время в российской и зарубежной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СК-1 СК-2 СК-4 СК-6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Л2.5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16</w:t>
            </w:r>
          </w:p>
        </w:tc>
      </w:tr>
      <w:tr>
        <w:trPr>
          <w:trHeight w:hRule="exact" w:val="6411.25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"Русская культура второй половины XIII-XVI вв.". Влияние татаро-монгольского владычества на русскую культуру и язык. Просвещение. Домашнее и монастырское обучение. Часослов и его значение для развития грамотности. Появление скорописи. Естественнонаучные и технические представления. Развитие геометрии – «Книга сошного письма». Первые часы. Усложнение астрономических знаний. Влияние «хождений» на географические представления русских людей. «Хождение» А. Никитина. Эсхатологические ожидания в русской литературе и их проявления. Литературный кружок митрополита Макария. «Минеи Четьи» – ежемесячное чтение. Исторические сказания, «повести», апологетические жития. Публицистика. «Повесть о великом князе Московском» А. Курбского. Политические взгляды И. Волоцкого, М. Грека, Филофея, И. Пересветова. Фольклор. Формирование общерусской летописной традиции. Троицкая летопись. «Степенная книга». Московские летописи. Всемирная история в первых русских хронографах. Распространение бумаги. Начало книгопечатания: И. Федоров, П. Мстиславец. Архитектура. Развитие Владимиро-Суздальской и Новгородской школ. Переход к шатровому стилю. Начало строительства каменных Кремлей в Москве. Церкви соборной площади Кремля. Каменное зодчество итальянцев в России. Федор Конь и его творения. Живопись. Феофан Грек, Федор Стратилат, Дионисий, Андрей Рублев: особенности творчества. Русский иконостас, его строение. Появление ксилографии. Прикладное искусство. Повседневная жизнь русских людей - жилища и одежда, пища и развлечения, обряды и духовные запросы. «Домострой» Сильвестра. Положение женщины в русском обществе.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СК-1 СК-2 СК-4 СК-6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Л2.7 Л2.8 Л2.9 Л2.10 Л2.12 Л2.13 Л2.15 Л2.18</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СК-1 СК-2 СК-4 СК-6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Л2.5 Л2.6 Л2.7 Л2.8 Л2.9 Л2.10 Л2.11 Л2.12 Л2.13 Л2.15 Л2.16 Л2.18 Л2.19</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История России в конце XVI – XVII вв.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433.52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"Россия на рубеже XVI-XVII вв.: кризис общества и государства".</w:t>
            </w:r>
          </w:p>
          <w:p>
            <w:pPr>
              <w:jc w:val="left"/>
              <w:spacing w:after="0" w:line="240" w:lineRule="auto"/>
              <w:rPr>
                <w:sz w:val="19"/>
                <w:szCs w:val="19"/>
              </w:rPr>
            </w:pPr>
            <w:r>
              <w:rPr>
                <w:rFonts w:ascii="Times New Roman" w:hAnsi="Times New Roman" w:cs="Times New Roman"/>
                <w:color w:val="#000000"/>
                <w:sz w:val="19"/>
                <w:szCs w:val="19"/>
              </w:rPr>
              <w:t> Последствия политики «опричнины». Хозяйственный кризис 70- 80-х годов XVI века. Федор Иванович и проблема регентского совета. Борьба у трона и возрастание влияния Бориса Годунова. Гибель царевича Дмитрия в Угличе.</w:t>
            </w:r>
          </w:p>
          <w:p>
            <w:pPr>
              <w:jc w:val="left"/>
              <w:spacing w:after="0" w:line="240" w:lineRule="auto"/>
              <w:rPr>
                <w:sz w:val="19"/>
                <w:szCs w:val="19"/>
              </w:rPr>
            </w:pPr>
            <w:r>
              <w:rPr>
                <w:rFonts w:ascii="Times New Roman" w:hAnsi="Times New Roman" w:cs="Times New Roman"/>
                <w:color w:val="#000000"/>
                <w:sz w:val="19"/>
                <w:szCs w:val="19"/>
              </w:rPr>
              <w:t> Внутренняя политика Федора и Бориса. Рост помещичьего землевладения. Перепись 1581-1592 гг. Продолжение законодательного оформления крепостного права. Отмена Юрьева дня - «заповедные годы», «урочные лета»: проблемы датировки. Увеличение податей и повинностей. Положение крестьян, холопов, посадских людей. Отток крестьян из центра на окраины государства. Антиказачья политика Годунова. Учреждение патриаршества.</w:t>
            </w:r>
          </w:p>
          <w:p>
            <w:pPr>
              <w:jc w:val="left"/>
              <w:spacing w:after="0" w:line="240" w:lineRule="auto"/>
              <w:rPr>
                <w:sz w:val="19"/>
                <w:szCs w:val="19"/>
              </w:rPr>
            </w:pPr>
            <w:r>
              <w:rPr>
                <w:rFonts w:ascii="Times New Roman" w:hAnsi="Times New Roman" w:cs="Times New Roman"/>
                <w:color w:val="#000000"/>
                <w:sz w:val="19"/>
                <w:szCs w:val="19"/>
              </w:rPr>
              <w:t> Внешняя политика. Русско-шведская война. Тявзинский мир. Дальнейшее освоение Сибири и южных районов страны. Укрепление русских позиций на Кавказе. Взаимоотношения с Крымским ханством. Кончина Федора Ивановича, пресечение династии Рюриковичей. Воцарение Бориса Годунова. Личность Годунова.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СК-1 СК-2 СК-4 СК-6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17</w:t>
            </w:r>
          </w:p>
        </w:tc>
      </w:tr>
      <w:tr>
        <w:trPr>
          <w:trHeight w:hRule="exact" w:val="8608.76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"Смутное время".</w:t>
            </w:r>
          </w:p>
          <w:p>
            <w:pPr>
              <w:jc w:val="left"/>
              <w:spacing w:after="0" w:line="240" w:lineRule="auto"/>
              <w:rPr>
                <w:sz w:val="19"/>
                <w:szCs w:val="19"/>
              </w:rPr>
            </w:pPr>
            <w:r>
              <w:rPr>
                <w:rFonts w:ascii="Times New Roman" w:hAnsi="Times New Roman" w:cs="Times New Roman"/>
                <w:color w:val="#000000"/>
                <w:sz w:val="19"/>
                <w:szCs w:val="19"/>
              </w:rPr>
              <w:t>  Понятие «Смута», история его употребления. Проблемы периодизации смутного времени. Неурожаи и голод 1601-1603 гг. Политика Годунова по преодолению последствий голода. Обострение социальных противоречий. Движение Хлопка.</w:t>
            </w:r>
          </w:p>
          <w:p>
            <w:pPr>
              <w:jc w:val="left"/>
              <w:spacing w:after="0" w:line="240" w:lineRule="auto"/>
              <w:rPr>
                <w:sz w:val="19"/>
                <w:szCs w:val="19"/>
              </w:rPr>
            </w:pPr>
            <w:r>
              <w:rPr>
                <w:rFonts w:ascii="Times New Roman" w:hAnsi="Times New Roman" w:cs="Times New Roman"/>
                <w:color w:val="#000000"/>
                <w:sz w:val="19"/>
                <w:szCs w:val="19"/>
              </w:rPr>
              <w:t> Начало политического кризиса. Первый самозванец. Лжедмитрий I - Григорий Отрепьев. Польские интересы в разжигании внутреннего конфликта в России. Поход на Москву Лжедмитрия I, его «боевые» союзники: запорожское и донское казачество. Сражение под Добрыничами. «Путивльский» лагерь самозванца. Переход на сторону самозванца населения юго- западных земель страны. Смерть Бориса Годунова. Антиправительственные выступления в Москве и убийство Федора Борисовича. Воцарение Лжедмитрия I. Первый русский «император». Лжедмитрий I и его политика. Восстание москвичей, свержение самозванца.</w:t>
            </w:r>
          </w:p>
          <w:p>
            <w:pPr>
              <w:jc w:val="left"/>
              <w:spacing w:after="0" w:line="240" w:lineRule="auto"/>
              <w:rPr>
                <w:sz w:val="19"/>
                <w:szCs w:val="19"/>
              </w:rPr>
            </w:pPr>
            <w:r>
              <w:rPr>
                <w:rFonts w:ascii="Times New Roman" w:hAnsi="Times New Roman" w:cs="Times New Roman"/>
                <w:color w:val="#000000"/>
                <w:sz w:val="19"/>
                <w:szCs w:val="19"/>
              </w:rPr>
              <w:t> Правительство В. Шуйского. Принятие Шуйским крестоцеловальных обязательств. Движение И.И. Болотникова (1606-1607 гг): этапы восстания, социальный состав восставших. Постановка вопроса о крестьянских войнах в истории России: проблемы терминологии. Лжедмитрий II – «тушинский вор» и его сподвижники. Договор со Швецией о предоставлении военной помощи. Деятельность М.В. Скопина-Шуйского. Начало открытой польской интервенции. Осада Смоленска. Падение В. Шуйского, установление «семибоярщины». Переговоры о призвании на русский престол королевича Владислава. Занятие Москвы поляками.</w:t>
            </w:r>
          </w:p>
          <w:p>
            <w:pPr>
              <w:jc w:val="left"/>
              <w:spacing w:after="0" w:line="240" w:lineRule="auto"/>
              <w:rPr>
                <w:sz w:val="19"/>
                <w:szCs w:val="19"/>
              </w:rPr>
            </w:pPr>
            <w:r>
              <w:rPr>
                <w:rFonts w:ascii="Times New Roman" w:hAnsi="Times New Roman" w:cs="Times New Roman"/>
                <w:color w:val="#000000"/>
                <w:sz w:val="19"/>
                <w:szCs w:val="19"/>
              </w:rPr>
              <w:t> Начало шведской интервенции. Патриотическая деятельность Патриарха Гермогена. Активизация национально- освободительного движения в России. Московское восстание 1611 года. Первое народное ополчение и его лидеры: П. Ляпунов, И. Заруцкий, Д. Трубецкой. Причины распада первого ополчения. Второе народное ополчение. Д.И. Пожарский. К.З. Минин. Освобождение Москвы от поляков. Земский собор 1613 года. Борьба за русский трон и избрание Михаила Романова на царство. Завершение борьбы с интервентами. Столбовский мир и Деулинское перемирие. Окончание «Смуты», ее итоги и последствия. Отечественная историография «Смутного времени» - основные проблемы.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СК-1 СК-2 СК-4 СК-6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Л2.12 Л2.13 Л2.15 Л2.18</w:t>
            </w:r>
          </w:p>
        </w:tc>
      </w:tr>
      <w:tr>
        <w:trPr>
          <w:trHeight w:hRule="exact" w:val="5532.19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"Экономическое развитие России в XVII в.". Территория. Динамика роста населения, его распределение по районам. Увеличение количества городов. Крупные города России как торгово-промышленные центры. Восстановление народного хозяйства после Смуты.</w:t>
            </w:r>
          </w:p>
          <w:p>
            <w:pPr>
              <w:jc w:val="left"/>
              <w:spacing w:after="0" w:line="240" w:lineRule="auto"/>
              <w:rPr>
                <w:sz w:val="19"/>
                <w:szCs w:val="19"/>
              </w:rPr>
            </w:pPr>
            <w:r>
              <w:rPr>
                <w:rFonts w:ascii="Times New Roman" w:hAnsi="Times New Roman" w:cs="Times New Roman"/>
                <w:color w:val="#000000"/>
                <w:sz w:val="19"/>
                <w:szCs w:val="19"/>
              </w:rPr>
              <w:t> Развитие сельского хозяйства, с сохранением его натуральной основы. Экстенсивный путь: причины, следствия. Складывание районов по специализации сельскохозяйственного производства. Освоение новых территорий, народная колонизация. Особенности экономического развития в Поволжье, Сибири и на юге страны. Усиление связей крестьянского и феодального хозяйств с рынком.</w:t>
            </w:r>
          </w:p>
          <w:p>
            <w:pPr>
              <w:jc w:val="left"/>
              <w:spacing w:after="0" w:line="240" w:lineRule="auto"/>
              <w:rPr>
                <w:sz w:val="19"/>
                <w:szCs w:val="19"/>
              </w:rPr>
            </w:pPr>
            <w:r>
              <w:rPr>
                <w:rFonts w:ascii="Times New Roman" w:hAnsi="Times New Roman" w:cs="Times New Roman"/>
                <w:color w:val="#000000"/>
                <w:sz w:val="19"/>
                <w:szCs w:val="19"/>
              </w:rPr>
              <w:t> Состояние русской промышленности. Тенденции перерастания ремесла в мелкотоварное производство. Районы ремесленное производства, их специализация. Появление мануфактур, признаков наемного труда. Типы мануфактур. Районы мануфактурного производства. Финансовая и налоговая системы. Возрастание роли купечества в жизни страны. Новый тип «капиталистого мужика». Внутренняя торговля. Роль ярмарок в укреплении связей между местными рынками.</w:t>
            </w:r>
          </w:p>
          <w:p>
            <w:pPr>
              <w:jc w:val="left"/>
              <w:spacing w:after="0" w:line="240" w:lineRule="auto"/>
              <w:rPr>
                <w:sz w:val="19"/>
                <w:szCs w:val="19"/>
              </w:rPr>
            </w:pPr>
            <w:r>
              <w:rPr>
                <w:rFonts w:ascii="Times New Roman" w:hAnsi="Times New Roman" w:cs="Times New Roman"/>
                <w:color w:val="#000000"/>
                <w:sz w:val="19"/>
                <w:szCs w:val="19"/>
              </w:rPr>
              <w:t> Начало формирования всероссийского рынка. Значение Архангельска и Астрахани для внешней торговли. Таможенная политика: Торговый (1653) и Новоторговый (1667) уставы. Проявление протекционизма. Проблемы экономического развития России XVII в. в отечественной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СК-1 СК-2 СК-4 СК-6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Л2.6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18</w:t>
            </w:r>
          </w:p>
        </w:tc>
      </w:tr>
      <w:tr>
        <w:trPr>
          <w:trHeight w:hRule="exact" w:val="4653.2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"Сословная структура и социальные противоречия российского общества".</w:t>
            </w:r>
          </w:p>
          <w:p>
            <w:pPr>
              <w:jc w:val="left"/>
              <w:spacing w:after="0" w:line="240" w:lineRule="auto"/>
              <w:rPr>
                <w:sz w:val="19"/>
                <w:szCs w:val="19"/>
              </w:rPr>
            </w:pPr>
            <w:r>
              <w:rPr>
                <w:rFonts w:ascii="Times New Roman" w:hAnsi="Times New Roman" w:cs="Times New Roman"/>
                <w:color w:val="#000000"/>
                <w:sz w:val="19"/>
                <w:szCs w:val="19"/>
              </w:rPr>
              <w:t> I. «Век устроения». Русское общество XVII столетия.</w:t>
            </w:r>
          </w:p>
          <w:p>
            <w:pPr>
              <w:jc w:val="left"/>
              <w:spacing w:after="0" w:line="240" w:lineRule="auto"/>
              <w:rPr>
                <w:sz w:val="19"/>
                <w:szCs w:val="19"/>
              </w:rPr>
            </w:pPr>
            <w:r>
              <w:rPr>
                <w:rFonts w:ascii="Times New Roman" w:hAnsi="Times New Roman" w:cs="Times New Roman"/>
                <w:color w:val="#000000"/>
                <w:sz w:val="19"/>
                <w:szCs w:val="19"/>
              </w:rPr>
              <w:t>  1.Усложнение социальной стратификации. Понятие о сословии.</w:t>
            </w:r>
          </w:p>
          <w:p>
            <w:pPr>
              <w:jc w:val="left"/>
              <w:spacing w:after="0" w:line="240" w:lineRule="auto"/>
              <w:rPr>
                <w:sz w:val="19"/>
                <w:szCs w:val="19"/>
              </w:rPr>
            </w:pPr>
            <w:r>
              <w:rPr>
                <w:rFonts w:ascii="Times New Roman" w:hAnsi="Times New Roman" w:cs="Times New Roman"/>
                <w:color w:val="#000000"/>
                <w:sz w:val="19"/>
                <w:szCs w:val="19"/>
              </w:rPr>
              <w:t>  2.Служилые люди:</w:t>
            </w:r>
          </w:p>
          <w:p>
            <w:pPr>
              <w:jc w:val="left"/>
              <w:spacing w:after="0" w:line="240" w:lineRule="auto"/>
              <w:rPr>
                <w:sz w:val="19"/>
                <w:szCs w:val="19"/>
              </w:rPr>
            </w:pPr>
            <w:r>
              <w:rPr>
                <w:rFonts w:ascii="Times New Roman" w:hAnsi="Times New Roman" w:cs="Times New Roman"/>
                <w:color w:val="#000000"/>
                <w:sz w:val="19"/>
                <w:szCs w:val="19"/>
              </w:rPr>
              <w:t>   •по отечеству;</w:t>
            </w:r>
          </w:p>
          <w:p>
            <w:pPr>
              <w:jc w:val="left"/>
              <w:spacing w:after="0" w:line="240" w:lineRule="auto"/>
              <w:rPr>
                <w:sz w:val="19"/>
                <w:szCs w:val="19"/>
              </w:rPr>
            </w:pPr>
            <w:r>
              <w:rPr>
                <w:rFonts w:ascii="Times New Roman" w:hAnsi="Times New Roman" w:cs="Times New Roman"/>
                <w:color w:val="#000000"/>
                <w:sz w:val="19"/>
                <w:szCs w:val="19"/>
              </w:rPr>
              <w:t>   •по прибору.</w:t>
            </w:r>
          </w:p>
          <w:p>
            <w:pPr>
              <w:jc w:val="left"/>
              <w:spacing w:after="0" w:line="240" w:lineRule="auto"/>
              <w:rPr>
                <w:sz w:val="19"/>
                <w:szCs w:val="19"/>
              </w:rPr>
            </w:pPr>
            <w:r>
              <w:rPr>
                <w:rFonts w:ascii="Times New Roman" w:hAnsi="Times New Roman" w:cs="Times New Roman"/>
                <w:color w:val="#000000"/>
                <w:sz w:val="19"/>
                <w:szCs w:val="19"/>
              </w:rPr>
              <w:t>  3.Тяглые люди: посадское и крестьянское население, их типы до Уложения 1649 г. и после.</w:t>
            </w:r>
          </w:p>
          <w:p>
            <w:pPr>
              <w:jc w:val="left"/>
              <w:spacing w:after="0" w:line="240" w:lineRule="auto"/>
              <w:rPr>
                <w:sz w:val="19"/>
                <w:szCs w:val="19"/>
              </w:rPr>
            </w:pPr>
            <w:r>
              <w:rPr>
                <w:rFonts w:ascii="Times New Roman" w:hAnsi="Times New Roman" w:cs="Times New Roman"/>
                <w:color w:val="#000000"/>
                <w:sz w:val="19"/>
                <w:szCs w:val="19"/>
              </w:rPr>
              <w:t>  4.Нетяглые люди: вольные (гулящие) и холопы.</w:t>
            </w:r>
          </w:p>
          <w:p>
            <w:pPr>
              <w:jc w:val="left"/>
              <w:spacing w:after="0" w:line="240" w:lineRule="auto"/>
              <w:rPr>
                <w:sz w:val="19"/>
                <w:szCs w:val="19"/>
              </w:rPr>
            </w:pPr>
            <w:r>
              <w:rPr>
                <w:rFonts w:ascii="Times New Roman" w:hAnsi="Times New Roman" w:cs="Times New Roman"/>
                <w:color w:val="#000000"/>
                <w:sz w:val="19"/>
                <w:szCs w:val="19"/>
              </w:rPr>
              <w:t> II. «Бунташный век». Русское общество XVII столетия.</w:t>
            </w:r>
          </w:p>
          <w:p>
            <w:pPr>
              <w:jc w:val="left"/>
              <w:spacing w:after="0" w:line="240" w:lineRule="auto"/>
              <w:rPr>
                <w:sz w:val="19"/>
                <w:szCs w:val="19"/>
              </w:rPr>
            </w:pPr>
            <w:r>
              <w:rPr>
                <w:rFonts w:ascii="Times New Roman" w:hAnsi="Times New Roman" w:cs="Times New Roman"/>
                <w:color w:val="#000000"/>
                <w:sz w:val="19"/>
                <w:szCs w:val="19"/>
              </w:rPr>
              <w:t>  1.Причины социальной напряженности в XVIIвеке.</w:t>
            </w:r>
          </w:p>
          <w:p>
            <w:pPr>
              <w:jc w:val="left"/>
              <w:spacing w:after="0" w:line="240" w:lineRule="auto"/>
              <w:rPr>
                <w:sz w:val="19"/>
                <w:szCs w:val="19"/>
              </w:rPr>
            </w:pPr>
            <w:r>
              <w:rPr>
                <w:rFonts w:ascii="Times New Roman" w:hAnsi="Times New Roman" w:cs="Times New Roman"/>
                <w:color w:val="#000000"/>
                <w:sz w:val="19"/>
                <w:szCs w:val="19"/>
              </w:rPr>
              <w:t>   •Причины и особенности социальных катаклизмов в первой половине столетия;</w:t>
            </w:r>
          </w:p>
          <w:p>
            <w:pPr>
              <w:jc w:val="left"/>
              <w:spacing w:after="0" w:line="240" w:lineRule="auto"/>
              <w:rPr>
                <w:sz w:val="19"/>
                <w:szCs w:val="19"/>
              </w:rPr>
            </w:pPr>
            <w:r>
              <w:rPr>
                <w:rFonts w:ascii="Times New Roman" w:hAnsi="Times New Roman" w:cs="Times New Roman"/>
                <w:color w:val="#000000"/>
                <w:sz w:val="19"/>
                <w:szCs w:val="19"/>
              </w:rPr>
              <w:t>   •Особенности социальной напряжённости во второй половине века.</w:t>
            </w:r>
          </w:p>
          <w:p>
            <w:pPr>
              <w:jc w:val="left"/>
              <w:spacing w:after="0" w:line="240" w:lineRule="auto"/>
              <w:rPr>
                <w:sz w:val="19"/>
                <w:szCs w:val="19"/>
              </w:rPr>
            </w:pPr>
            <w:r>
              <w:rPr>
                <w:rFonts w:ascii="Times New Roman" w:hAnsi="Times New Roman" w:cs="Times New Roman"/>
                <w:color w:val="#000000"/>
                <w:sz w:val="19"/>
                <w:szCs w:val="19"/>
              </w:rPr>
              <w:t>  2.Народные волнения 30-60-х гг. XVII в. Причины, ход, последствия.</w:t>
            </w:r>
          </w:p>
          <w:p>
            <w:pPr>
              <w:jc w:val="left"/>
              <w:spacing w:after="0" w:line="240" w:lineRule="auto"/>
              <w:rPr>
                <w:sz w:val="19"/>
                <w:szCs w:val="19"/>
              </w:rPr>
            </w:pPr>
            <w:r>
              <w:rPr>
                <w:rFonts w:ascii="Times New Roman" w:hAnsi="Times New Roman" w:cs="Times New Roman"/>
                <w:color w:val="#000000"/>
                <w:sz w:val="19"/>
                <w:szCs w:val="19"/>
              </w:rPr>
              <w:t>  3.Казацко-крестьянская война во главе со Степаном Разиным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СК-1 СК-2 СК-4 СК-6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Л2.15 Л2.18 Л2.20</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"Сословная структура и социальные противоречия российского общества".</w:t>
            </w:r>
          </w:p>
          <w:p>
            <w:pPr>
              <w:jc w:val="left"/>
              <w:spacing w:after="0" w:line="240" w:lineRule="auto"/>
              <w:rPr>
                <w:sz w:val="19"/>
                <w:szCs w:val="19"/>
              </w:rPr>
            </w:pPr>
            <w:r>
              <w:rPr>
                <w:rFonts w:ascii="Times New Roman" w:hAnsi="Times New Roman" w:cs="Times New Roman"/>
                <w:color w:val="#000000"/>
                <w:sz w:val="19"/>
                <w:szCs w:val="19"/>
              </w:rPr>
              <w:t> Усложнение социальной стратификации. Понятие о сословии. Служилые люди: по отечеству, по прибору. Тяглые люди: посадское и крестьянское население, их типы до Уложения 1649 г. и после. Нетяглые люди: вольные (гулящие) и холопы. Холопство XVII в., сущность и категории. Положение народов Поволжья и Приуралья в составе России.</w:t>
            </w:r>
          </w:p>
          <w:p>
            <w:pPr>
              <w:jc w:val="left"/>
              <w:spacing w:after="0" w:line="240" w:lineRule="auto"/>
              <w:rPr>
                <w:sz w:val="19"/>
                <w:szCs w:val="19"/>
              </w:rPr>
            </w:pPr>
            <w:r>
              <w:rPr>
                <w:rFonts w:ascii="Times New Roman" w:hAnsi="Times New Roman" w:cs="Times New Roman"/>
                <w:color w:val="#000000"/>
                <w:sz w:val="19"/>
                <w:szCs w:val="19"/>
              </w:rPr>
              <w:t> Причины социальной напряженности: социокультурные последствия смуты, распространение крепостничества, активная внешняя политика, увеличение налогового бремени, правительственные авантюры с косвенным налогообложением, влияние раскола, наступление на права казачества и инородческого населения. Народные волнения 30-60-х гг. XVII в. Балашовское движение (1632-1634). Соляной бунт (1648), его значение. Волнения в Новгороде и Пскове. Медный бунт (1662).</w:t>
            </w:r>
          </w:p>
          <w:p>
            <w:pPr>
              <w:jc w:val="left"/>
              <w:spacing w:after="0" w:line="240" w:lineRule="auto"/>
              <w:rPr>
                <w:sz w:val="19"/>
                <w:szCs w:val="19"/>
              </w:rPr>
            </w:pPr>
            <w:r>
              <w:rPr>
                <w:rFonts w:ascii="Times New Roman" w:hAnsi="Times New Roman" w:cs="Times New Roman"/>
                <w:color w:val="#000000"/>
                <w:sz w:val="19"/>
                <w:szCs w:val="19"/>
              </w:rPr>
              <w:t> Казачество Юго-Востока России: права и привилегии, юридический статус. Походы «за зипунами» как один из источников материального существования казачества. Меры российского и турецкого правительств по пресечению казацких «походов». Расслоение внутри казачества. Поход Василия Уса: цели и значение.</w:t>
            </w:r>
          </w:p>
          <w:p>
            <w:pPr>
              <w:jc w:val="left"/>
              <w:spacing w:after="0" w:line="240" w:lineRule="auto"/>
              <w:rPr>
                <w:sz w:val="19"/>
                <w:szCs w:val="19"/>
              </w:rPr>
            </w:pPr>
            <w:r>
              <w:rPr>
                <w:rFonts w:ascii="Times New Roman" w:hAnsi="Times New Roman" w:cs="Times New Roman"/>
                <w:color w:val="#000000"/>
                <w:sz w:val="19"/>
                <w:szCs w:val="19"/>
              </w:rPr>
              <w:t> Казацко-крестьянская война во главе со Степаном. Разиным (1670-1671). Программа и идеология восставших. Этапы, география движения. Социальный и этнический состав восставших. Личность С. Разина.</w:t>
            </w:r>
          </w:p>
          <w:p>
            <w:pPr>
              <w:jc w:val="left"/>
              <w:spacing w:after="0" w:line="240" w:lineRule="auto"/>
              <w:rPr>
                <w:sz w:val="19"/>
                <w:szCs w:val="19"/>
              </w:rPr>
            </w:pPr>
            <w:r>
              <w:rPr>
                <w:rFonts w:ascii="Times New Roman" w:hAnsi="Times New Roman" w:cs="Times New Roman"/>
                <w:color w:val="#000000"/>
                <w:sz w:val="19"/>
                <w:szCs w:val="19"/>
              </w:rPr>
              <w:t> Восстания в Башкирии и Поволжье в 60-80-х гг. Стрелецкие восстания в Москве: «Хованщина» (1682), бунт (1698). Народный протест и его отражение в современной отечественной и зарубежной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СК-1 СК-2 СК-4 СК-6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Л2.15 Л2.18 Л2.20</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"Российское государство после Смуты: эволюция власти и права".</w:t>
            </w:r>
          </w:p>
          <w:p>
            <w:pPr>
              <w:jc w:val="left"/>
              <w:spacing w:after="0" w:line="240" w:lineRule="auto"/>
              <w:rPr>
                <w:sz w:val="19"/>
                <w:szCs w:val="19"/>
              </w:rPr>
            </w:pPr>
            <w:r>
              <w:rPr>
                <w:rFonts w:ascii="Times New Roman" w:hAnsi="Times New Roman" w:cs="Times New Roman"/>
                <w:color w:val="#000000"/>
                <w:sz w:val="19"/>
                <w:szCs w:val="19"/>
              </w:rPr>
              <w:t> 1.Основные параметры развития России в XVII в.</w:t>
            </w:r>
          </w:p>
          <w:p>
            <w:pPr>
              <w:jc w:val="left"/>
              <w:spacing w:after="0" w:line="240" w:lineRule="auto"/>
              <w:rPr>
                <w:sz w:val="19"/>
                <w:szCs w:val="19"/>
              </w:rPr>
            </w:pPr>
            <w:r>
              <w:rPr>
                <w:rFonts w:ascii="Times New Roman" w:hAnsi="Times New Roman" w:cs="Times New Roman"/>
                <w:color w:val="#000000"/>
                <w:sz w:val="19"/>
                <w:szCs w:val="19"/>
              </w:rPr>
              <w:t> 2.Государственное устройство России в XVII в. переход к абсолютной монархии.</w:t>
            </w:r>
          </w:p>
          <w:p>
            <w:pPr>
              <w:jc w:val="left"/>
              <w:spacing w:after="0" w:line="240" w:lineRule="auto"/>
              <w:rPr>
                <w:sz w:val="19"/>
                <w:szCs w:val="19"/>
              </w:rPr>
            </w:pPr>
            <w:r>
              <w:rPr>
                <w:rFonts w:ascii="Times New Roman" w:hAnsi="Times New Roman" w:cs="Times New Roman"/>
                <w:color w:val="#000000"/>
                <w:sz w:val="19"/>
                <w:szCs w:val="19"/>
              </w:rPr>
              <w:t> 3.Значение Земских Соборов, их функции и пределы власти.</w:t>
            </w:r>
          </w:p>
          <w:p>
            <w:pPr>
              <w:jc w:val="left"/>
              <w:spacing w:after="0" w:line="240" w:lineRule="auto"/>
              <w:rPr>
                <w:sz w:val="19"/>
                <w:szCs w:val="19"/>
              </w:rPr>
            </w:pPr>
            <w:r>
              <w:rPr>
                <w:rFonts w:ascii="Times New Roman" w:hAnsi="Times New Roman" w:cs="Times New Roman"/>
                <w:color w:val="#000000"/>
                <w:sz w:val="19"/>
                <w:szCs w:val="19"/>
              </w:rPr>
              <w:t> 4.Законодательная политика. Соборное уложение 1649 года. Источники  Соборного Уложения.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СК-1 СК-2 СК-4 СК-6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Л2.5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19</w:t>
            </w:r>
          </w:p>
        </w:tc>
      </w:tr>
      <w:tr>
        <w:trPr>
          <w:trHeight w:hRule="exact" w:val="5532.19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"Российское государство после Смуты: эволюция власти и права". Первые Романовы. Михаил Федорович и его отец Федор Никитич (Филарет). Царствование Алексея Михайловича. Государственное устройство России в ХVII в. Царская власть и боярская дума. Дума «большая» и «ближняя». Чины боярской думы. Временное возрастание роли Земских соборов, их функции и пределы власти. Причины упадка Земских соборов и их окончательное упразднение во второй половине ХVII века.</w:t>
            </w:r>
          </w:p>
          <w:p>
            <w:pPr>
              <w:jc w:val="left"/>
              <w:spacing w:after="0" w:line="240" w:lineRule="auto"/>
              <w:rPr>
                <w:sz w:val="19"/>
                <w:szCs w:val="19"/>
              </w:rPr>
            </w:pPr>
            <w:r>
              <w:rPr>
                <w:rFonts w:ascii="Times New Roman" w:hAnsi="Times New Roman" w:cs="Times New Roman"/>
                <w:color w:val="#000000"/>
                <w:sz w:val="19"/>
                <w:szCs w:val="19"/>
              </w:rPr>
              <w:t> Переход к абсолютизму, его сущность. Особенности русского абсолютизма в отечественной историографии. Расширение приказной системы управления, функции приказов. Структура органов местного самоуправления. Административное деление. Законодательная политика. Увеличение количества «новоуказных» статей. Состав и деятельность Земского собора 1649 года. Источники нового свода законов. Комиссия кн. Одоевского. Принятие Соборного уложения 1649 г. как кодекса феодального права России, его содержание и направленность. Окончательное юридическое оформление крепостного права.</w:t>
            </w:r>
          </w:p>
          <w:p>
            <w:pPr>
              <w:jc w:val="left"/>
              <w:spacing w:after="0" w:line="240" w:lineRule="auto"/>
              <w:rPr>
                <w:sz w:val="19"/>
                <w:szCs w:val="19"/>
              </w:rPr>
            </w:pPr>
            <w:r>
              <w:rPr>
                <w:rFonts w:ascii="Times New Roman" w:hAnsi="Times New Roman" w:cs="Times New Roman"/>
                <w:color w:val="#000000"/>
                <w:sz w:val="19"/>
                <w:szCs w:val="19"/>
              </w:rPr>
              <w:t> Преемники царя Алексея. Борьба кланов Милославских и Нарышкиных. Основные вехи внутренней политики Федора, Ивана, Петра Алексеевичей. Регентство Софьи. Именитые царедворцы - А.Л. Ордин-Нащокин, Ф.М. Ртищев, А.С. Матвеев, В.В. Голицын. Отмена местничества. Состояние вооружённых сил, зачатки регулярного строя. «Великое посольство» Петра I. Первые петровские реформы.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СК-1 СК-2 СК-4 СК-6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Л2.5 Л2.7 Л2.8 Л2.9 Л2.10 Л2.15 Л2.18</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"Церковь и государство в XVII в.".</w:t>
            </w:r>
          </w:p>
          <w:p>
            <w:pPr>
              <w:jc w:val="left"/>
              <w:spacing w:after="0" w:line="240" w:lineRule="auto"/>
              <w:rPr>
                <w:sz w:val="19"/>
                <w:szCs w:val="19"/>
              </w:rPr>
            </w:pPr>
            <w:r>
              <w:rPr>
                <w:rFonts w:ascii="Times New Roman" w:hAnsi="Times New Roman" w:cs="Times New Roman"/>
                <w:color w:val="#000000"/>
                <w:sz w:val="19"/>
                <w:szCs w:val="19"/>
              </w:rPr>
              <w:t> Влияние церкви на политические процессы. Увеличение количества епархий. Церковная иерархия в XVII веке. Приходское духовенство, духовенство патриаршего и архиерейских домов, монастырей и соборных церквей. Источники доходов церкви. Русское православие и иные конфессии. Взаимоотношения царской власти и церкви. Соборное уложение 1649 г. и ограничение церковного землевладения, судебных и административных привилегий. Учреждение Монастырского приказа. Падение нравов прихожан и священников. Недостатки церковной службы и обрядов: «нестроение», «многогласие», исключение из службы «часов». Царь Алексей Михайлович и кружок «ревнителей древлего благочестия»: С. Вонифатьев, Ф.М. Ртищев, Никон, Ф. Иванов, И. Неронов, Аввакум Петров, Логгин и др. Деятельность кружка. Дискуссии о способах исправления церковных книг и обрядов: столкновение грекофильской и древнерусской традиций. Избрание патриархом Никона. Реформы Никона, их содержание и направленность. Собор 1656 г., его значение. Церковный раскол как форма протеста. Социальный состав раскольничества, масштабы и география движения. Оценки Раскола в отечественной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СК-1 СК-2 СК-4 СК-6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20</w:t>
            </w:r>
          </w:p>
        </w:tc>
      </w:tr>
      <w:tr>
        <w:trPr>
          <w:trHeight w:hRule="exact" w:val="8828.37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"Расширение границ Российского государства: дипломатические, военные и колонизационные аспекты".</w:t>
            </w:r>
          </w:p>
          <w:p>
            <w:pPr>
              <w:jc w:val="left"/>
              <w:spacing w:after="0" w:line="240" w:lineRule="auto"/>
              <w:rPr>
                <w:sz w:val="19"/>
                <w:szCs w:val="19"/>
              </w:rPr>
            </w:pPr>
            <w:r>
              <w:rPr>
                <w:rFonts w:ascii="Times New Roman" w:hAnsi="Times New Roman" w:cs="Times New Roman"/>
                <w:color w:val="#000000"/>
                <w:sz w:val="19"/>
                <w:szCs w:val="19"/>
              </w:rPr>
              <w:t>  Основные задачи и направления внешней политики России, проявления ее имперского характера. Развитие дипломатических связей с европейскими государствами. Русско-польская (Смоленская) война (1632-1634). Поляновский мир, его условия. Значение донского казачества в обороне южных рубежей государства. «Азовское сидение» (1637-1642).</w:t>
            </w:r>
          </w:p>
          <w:p>
            <w:pPr>
              <w:jc w:val="left"/>
              <w:spacing w:after="0" w:line="240" w:lineRule="auto"/>
              <w:rPr>
                <w:sz w:val="19"/>
                <w:szCs w:val="19"/>
              </w:rPr>
            </w:pPr>
            <w:r>
              <w:rPr>
                <w:rFonts w:ascii="Times New Roman" w:hAnsi="Times New Roman" w:cs="Times New Roman"/>
                <w:color w:val="#000000"/>
                <w:sz w:val="19"/>
                <w:szCs w:val="19"/>
              </w:rPr>
              <w:t> Положение украинского и белорусского народов в составе Речи Посполитой. Формирование Запорожской сечи. Роль запорожского казачества в борьбе украинского народа за обретение собственной государственности. Гетман Богдан Хмельницкий и его сподвижники. Этапы освободительной войны Б. Хмельницкого: от Зборовского до Белоцерковского мира. Причины обращения Б. Хмельницкого к России за помощью. Земский собор 1653 г. и российские интересы на юго- западе. Переяславская рада 1654 г., условия вхождения Левобережной Украины и Киева в состав России. Война России и Украины с Речью Посполитой (1654-1667). Андрусовское перемирие. Гетман И. Выговский и его союз с Польшей – «Гадячские статьи». Гетманство Брюховецкого, «Московские статьи» 1665 г. и усиление административной, финансовой и военной зависимости украинских земель от Москвы. Проблемы взаимоотношения Украины и России в современной историографии.</w:t>
            </w:r>
          </w:p>
          <w:p>
            <w:pPr>
              <w:jc w:val="left"/>
              <w:spacing w:after="0" w:line="240" w:lineRule="auto"/>
              <w:rPr>
                <w:sz w:val="19"/>
                <w:szCs w:val="19"/>
              </w:rPr>
            </w:pPr>
            <w:r>
              <w:rPr>
                <w:rFonts w:ascii="Times New Roman" w:hAnsi="Times New Roman" w:cs="Times New Roman"/>
                <w:color w:val="#000000"/>
                <w:sz w:val="19"/>
                <w:szCs w:val="19"/>
              </w:rPr>
              <w:t> Русско-шведская война (1656-1658). Кардисский мир. Нерешенность вопроса о выходе к Балтийскому морю. Попытки присоединения Правобережной Украины.</w:t>
            </w:r>
          </w:p>
          <w:p>
            <w:pPr>
              <w:jc w:val="left"/>
              <w:spacing w:after="0" w:line="240" w:lineRule="auto"/>
              <w:rPr>
                <w:sz w:val="19"/>
                <w:szCs w:val="19"/>
              </w:rPr>
            </w:pPr>
            <w:r>
              <w:rPr>
                <w:rFonts w:ascii="Times New Roman" w:hAnsi="Times New Roman" w:cs="Times New Roman"/>
                <w:color w:val="#000000"/>
                <w:sz w:val="19"/>
                <w:szCs w:val="19"/>
              </w:rPr>
              <w:t> Русско-турецкая война (1676-1681). Чигиринские походы. Бахчисарайский мир с Турцией. «Вечный мир» России с Польшей как крупное достижение русской дипломатии. Крымские походы 1687 и 1689 гг. Азовские походы 1695 и 1696 гг. Строительство русского флота. Значение Азова и Таганрога. Сибирь: география и этнический состав. Русская колонизация Сибири и Дальнего Востока. Основание русских городков. Русские землепроходцы Ф.А. Попов, С. Дежнев, В. Д. Поярков, Е.П. Хабаров. Нерчинский договор с Китаем (1689). Ясак и его значение. Правительственная политика в отношении ясачных людей. Место русской колонизации в общем колонизационном процессе цивилизованных стран.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СК-1 СК-2 СК-4 СК-6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21</w:t>
            </w:r>
          </w:p>
        </w:tc>
      </w:tr>
      <w:tr>
        <w:trPr>
          <w:trHeight w:hRule="exact" w:val="7290.1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"Русская культура в XVII веке".</w:t>
            </w:r>
          </w:p>
          <w:p>
            <w:pPr>
              <w:jc w:val="left"/>
              <w:spacing w:after="0" w:line="240" w:lineRule="auto"/>
              <w:rPr>
                <w:sz w:val="19"/>
                <w:szCs w:val="19"/>
              </w:rPr>
            </w:pPr>
            <w:r>
              <w:rPr>
                <w:rFonts w:ascii="Times New Roman" w:hAnsi="Times New Roman" w:cs="Times New Roman"/>
                <w:color w:val="#000000"/>
                <w:sz w:val="19"/>
                <w:szCs w:val="19"/>
              </w:rPr>
              <w:t> Последний век древнерусской культуры. Обмирщение русской культуры, нарастание элементов светскости, рационализма и гуманизма. Просвещение, его характер. Развитие книгопечатания. Появление первой русской рукописной газеты – «Куранты». Грамотность – буквари Бурцева, С. Полоцкого, К. Истомина; «Арифметика» Магницкого, «Грамматика» Смотрицкого. Учебные заведения, организация Славяно-греко- латинской академии. Просветительская деятельность братьев Лихуды.</w:t>
            </w:r>
          </w:p>
          <w:p>
            <w:pPr>
              <w:jc w:val="left"/>
              <w:spacing w:after="0" w:line="240" w:lineRule="auto"/>
              <w:rPr>
                <w:sz w:val="19"/>
                <w:szCs w:val="19"/>
              </w:rPr>
            </w:pPr>
            <w:r>
              <w:rPr>
                <w:rFonts w:ascii="Times New Roman" w:hAnsi="Times New Roman" w:cs="Times New Roman"/>
                <w:color w:val="#000000"/>
                <w:sz w:val="19"/>
                <w:szCs w:val="19"/>
              </w:rPr>
              <w:t> Научные знания: этап обобщения опыта, его трансляция при помощи книг. Расширение географических знаний, их закрепление в «чертежах».  Литература. Оформление 2 направлений: панегирического и «обличительного». Первый придворный «поэт» С. Полоцкий – от силлабической к рифмованной поэзии. «Житие» Аввакума как первое автобиографическое произведение. Посадская литература. Сатирические повести. Фольклор. Распространение переводной западной литературы. Публицистика. Политические взгляды Ю. Крижанича. Продолжение летописной традиции, ее особенности. Появление новых форм исторического описания. Первые «монографические» и обобщающие труды по русской и всемирной истории: «Временник» И. Тимофеева, «Синопсис» И. Гизеля.</w:t>
            </w:r>
          </w:p>
          <w:p>
            <w:pPr>
              <w:jc w:val="left"/>
              <w:spacing w:after="0" w:line="240" w:lineRule="auto"/>
              <w:rPr>
                <w:sz w:val="19"/>
                <w:szCs w:val="19"/>
              </w:rPr>
            </w:pPr>
            <w:r>
              <w:rPr>
                <w:rFonts w:ascii="Times New Roman" w:hAnsi="Times New Roman" w:cs="Times New Roman"/>
                <w:color w:val="#000000"/>
                <w:sz w:val="19"/>
                <w:szCs w:val="19"/>
              </w:rPr>
              <w:t> Архитектура: традиции и стили. Совершенствование шатрового стиля. Появление «русского барокко». Расцвет деревянного зодчества, дальнейшее распространение каменного. Русская усадьба XVII века. «Годуновская» и «строгановская» школы, их синтез. Обмирщение живописи. Переход от иконы к портрету – парсуны. С. Ушаков и его школа. Прикладное искусство. Возникновение театра.</w:t>
            </w:r>
          </w:p>
          <w:p>
            <w:pPr>
              <w:jc w:val="left"/>
              <w:spacing w:after="0" w:line="240" w:lineRule="auto"/>
              <w:rPr>
                <w:sz w:val="19"/>
                <w:szCs w:val="19"/>
              </w:rPr>
            </w:pPr>
            <w:r>
              <w:rPr>
                <w:rFonts w:ascii="Times New Roman" w:hAnsi="Times New Roman" w:cs="Times New Roman"/>
                <w:color w:val="#000000"/>
                <w:sz w:val="19"/>
                <w:szCs w:val="19"/>
              </w:rPr>
              <w:t>  Быт и нравы различных слоёв населения: традиционный уклад и новые веяния.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СК-1 СК-2 СК-4 СК-6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Л2.15 Л2.18</w:t>
            </w:r>
          </w:p>
        </w:tc>
      </w:tr>
      <w:tr>
        <w:trPr>
          <w:trHeight w:hRule="exact" w:val="2016.25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Темы для курсовых работ приведены в приложении 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СК-1 СК-2 СК-4 СК-6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Л2.12 Л2.13</w:t>
            </w:r>
          </w:p>
        </w:tc>
      </w:tr>
      <w:tr>
        <w:trPr>
          <w:trHeight w:hRule="exact" w:val="2455.781"/>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ОК-2 СК-1 СК-2 СК-4 СК-6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Л2.5 Л2.6 Л2.7 Л2.8 Л2.9 Л2.10 Л2.12 Л2.13 Л2.15 Л2.18 Л2.20</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Павленко Н.И., Андреев И.Л.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1861 года: Учеб. для студентов вузов, обучающихся по направлению и спец. "История"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22</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7"/>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Орлов А.С., Георгиев В.А.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Учеб.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114</w:t>
            </w:r>
          </w:p>
        </w:tc>
      </w:tr>
      <w:tr>
        <w:trPr>
          <w:trHeight w:hRule="exact" w:val="442.47"/>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Павленко Н.И., Андреев И.Л.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1861 года: Учеб.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83</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Орлов А. С., Георгиев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Учеб.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143</w:t>
            </w:r>
          </w:p>
        </w:tc>
      </w:tr>
      <w:tr>
        <w:trPr>
          <w:trHeight w:hRule="exact" w:val="645.33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Павленко, Н. И., Андреев, И.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1861 года: учеб. для студентов вузов, обучающихся по направлению и спец. "История"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44</w:t>
            </w:r>
          </w:p>
        </w:tc>
      </w:tr>
      <w:tr>
        <w:trPr>
          <w:trHeight w:hRule="exact" w:val="645.3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Милов Л. В., Флоря Б.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[Кн. 1]: История России с древнейших времен до конца XVII века /Л. М. Милов, Б. Н. Флоря, Н. В. Козлов [и др.]</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Эксмо,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26</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Шмурло Е.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page=book&amp;id=14650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Марасанова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до конца XVII столетия: лекции: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page=book&amp;id=136393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Орлов А. С., Георгиев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Хрестоматия по истории России: учеб. пособие для студентов неистор. фак.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8</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Вопросы истории: ежемес. журн.</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12</w:t>
            </w:r>
          </w:p>
        </w:tc>
      </w:tr>
      <w:tr>
        <w:trPr>
          <w:trHeight w:hRule="exact" w:val="680.31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Гуров, Максим Иванович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V-XVI вв.: в 2 ч.: учеб. пособие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Изд-во Таганрог. гос. пед. ин-та им. А. П. Чехова,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11</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Пашуто В. Т., Черепнин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Очерки истории СССР. Период феодализма. IX- XV вв Древняя Русь. Феодальная раздробленность</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Изд-во Акад. наук ССС�, 1953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page=book&amp;id=47566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Маркова А. Н., Федулов Ю.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государственного управления в России: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page=book&amp;id=115162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Маркова А. Н., Сметанин А. В., Федулов Ю. К., Федулов Ю.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Экономическая история России: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page=book&amp;id=118550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Моисеев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Отечества: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page=book&amp;id=231643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23</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Моисеев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Отечества: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page=book&amp;id=236867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Дроздов В. В., Дробышевская Т. А., Золотарева В. П., Ломкин А. В., Погребинская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Социально-экономическая история России: хрестоматия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РГ-Пресс,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page=book&amp;id=276637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Маркова Л. З.</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Отечественная история: хрестоматия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page=book&amp;id=492419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Иловайский Д.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Рязанского княжества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pl1_cid=25&amp;pl1_id=979 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Карамзин Н.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государства Российского. Том I</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pl1_cid=25&amp;pl1_id=980 0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Карамзин Н.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государства Российского. Том II</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pl1_cid=25&amp;pl1_id=980 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Ломоносов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Древняя российская история от начала российского народа до кончины Великого Князя Ярослава Первого или до 1054 года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pl1_cid=25&amp;pl1_id=981 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Костомаров И.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история в жизнеописаниях главнейших ее деятелей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pl1_cid=25&amp;pl1_id=983 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Бичурин Н.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первых четырех ханов из дома Чингисова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pl1_cid=25&amp;pl1_id=983 8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Ляскоронский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Переяславской земли с древнейших времен до половины XIII ст.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pl1_cid=25&amp;pl1_id=998 0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44.03.05.23-18-5-ИОZ.plx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24</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Ключевский В.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Курс русской истории или Русская история. Полный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pl1_cid=25&amp;pl1_id=100 55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о Казанском царстве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pl1_cid=25&amp;pl1_id=107 54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Попов А.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возмущения Стеньки Разина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pl1_cid=25&amp;pl1_id=138 30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Хронос.  http://www.hrono.ru/</w:t>
            </w:r>
          </w:p>
        </w:tc>
      </w:tr>
      <w:tr>
        <w:trPr>
          <w:trHeight w:hRule="exact" w:val="287.67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Большая российская энциклопедия. https://bigenc.ru/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Российская государственная библиотека. https://bigenc.ru/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Институт научной информации по общественным наукам Российской академии наук http://inion.ru/</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2022-2023_44_03_05_23-18-5-ИОZ_plx_История России с древнейших времен до конца XVII в</dc:title>
  <dc:creator>FastReport.NET</dc:creator>
</cp:coreProperties>
</file>