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441"/>
        <w:gridCol w:w="374"/>
        <w:gridCol w:w="509"/>
        <w:gridCol w:w="767"/>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510" w:type="dxa"/>
          </w:tcPr>
          <w:p/>
        </w:tc>
        <w:tc>
          <w:tcPr>
            <w:tcW w:w="76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279.5941"/>
        </w:trPr>
        <w:tc>
          <w:tcPr>
            <w:tcW w:w="5059.801"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768"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68"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68" w:type="dxa"/>
          </w:tcPr>
          <w:p/>
        </w:tc>
        <w:tc>
          <w:tcPr>
            <w:tcW w:w="3828" w:type="dxa"/>
          </w:tcPr>
          <w:p/>
        </w:tc>
        <w:tc>
          <w:tcPr>
            <w:tcW w:w="710" w:type="dxa"/>
          </w:tcPr>
          <w:p/>
        </w:tc>
        <w:tc>
          <w:tcPr>
            <w:tcW w:w="285" w:type="dxa"/>
          </w:tcPr>
          <w:p/>
        </w:tc>
      </w:tr>
      <w:tr>
        <w:trPr>
          <w:trHeight w:hRule="exact" w:val="277.829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768" w:type="dxa"/>
          </w:tcPr>
          <w:p/>
        </w:tc>
        <w:tc>
          <w:tcPr>
            <w:tcW w:w="3828" w:type="dxa"/>
          </w:tcPr>
          <w:p/>
        </w:tc>
        <w:tc>
          <w:tcPr>
            <w:tcW w:w="710" w:type="dxa"/>
          </w:tcPr>
          <w:p/>
        </w:tc>
        <w:tc>
          <w:tcPr>
            <w:tcW w:w="285" w:type="dxa"/>
          </w:tcPr>
          <w:p/>
        </w:tc>
      </w:tr>
      <w:tr>
        <w:trPr>
          <w:trHeight w:hRule="exact" w:val="1235.388"/>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ОК-8:     способностью использовать методы и средства физической культуры для обеспечения полноценной социальной и профессиональной деятельности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использовать простейшие методики, позволяющие оценить уровень физической подготовленности; рационально использовать средства и методы физического воспитания  для повышения функциональных и двигательных возможностей.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334.8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Простейшие методики самооценки работоспособности, усталости, утомления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Л1.4Л2.12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Физические упражнения для профилактики и коррекции нарушения ОДА.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Л1.12 Л1.22Л2.1 Л2.2 Л2.7</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формирования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 Л1.12 Л1.21Л2.4 Л2.10 Л2.14 Л2.21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Л1.15Л2.11 Л2.22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Л1.8 Л1.9 Л1.11 Л1.12 Л1.20Л2.6 Л2.7 Л2.14 Л2.15 Л2.17 Л2.18 Л2.23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Л1.7 Л1.8 Л1.9 Л1.11 Л1.12Л2.5 Л2.8 Л2.9 Л2.14 Л2.15 Л2.16 Л2.24</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Л1.22Л2.1 Л2.2 Л2.3 Л2.12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Л2.12 Л2.14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Л1.16Л2.1 Л2.2 Л2.11 Л2.12 Л2.14</w:t>
            </w:r>
          </w:p>
        </w:tc>
      </w:tr>
      <w:tr>
        <w:trPr>
          <w:trHeight w:hRule="exact" w:val="3554.4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Л1.16Л2.7 Л2.9 Л2.12 Л2.18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Физическая культура в режиме трудового дня. Методика проведения производственной гимнастики с учетом заданных условий и характера труда. Производственная гимнастика и три ее формы (вида): вводная гимнастика, физкультпаузы, физкультминутки. Комплексы специальных физических упражнений, применяемых в режиме рабочего дня, для повышения общей и профессиональной работоспособности, а также с целью профилактики и восстановления организма человека.  Методика проведения производственной гимнастики (вводной гимнастики). Схема проведения комплекса физических упражнений вводной гимнастики:  ходьба; потягивание (с глубоким дыханием) с различными движениями руками; различные наклоны, повороты, подскоки, бег на месте или быстрые приседания с переходом на ходьбу; упражнения для плечевого пояса, рук и кистей; специальные упражнения, по напряжению мышц, амплитуде, характеру движений и темпу выполнения приближены к рабочим движениям. Методика проведения физкультурной паузы и физкультурной минутки. Методика психорегулирующей тренировки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Л1.16Л2.9 Л2.12 Л2.14 Л2.16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 Разработка комплексов физических упражнений производственной гимнастики с учетом заданных условий и характера труда. Физическая культура в быту трудящихся. Физическая культура в режиме трудового дня. Профилактика профессиональных заболеваний и травматизма средствами физической культуры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Л1.16Л2.7 Л2.9 Л2.12 Л2.14 Л2.18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соревнования как средство и метод общей физической и профессионально-прикладной физической подготовки студентов.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студенческих спортивных соревнований. Общественные студенческих спортивные организации. Краткая психофизиологическая характеристика основных групп видов спорта и систем физических упражнений. Массовый спорт и спорт высших достижений, их цели и задачи. Личность и ее формирование в процессе занятий физической культурой и спортом. Вербальные (речь) и невербальные (паралингвистические) особенности воздействия на человека в процессе занятий физической культурой и спортом. Формирование толерантных установок на уровне личности во время занятий физической культурой и спортом.</w:t>
            </w:r>
          </w:p>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с использованием игровых видов спорта. Диагностика и самодиагностика состояния организма при регулярных занятиях физическими упражнениями и спортом. Виды и методы контроля за эффективностью тренировочных занятий.</w:t>
            </w:r>
          </w:p>
          <w:p>
            <w:pPr>
              <w:jc w:val="left"/>
              <w:spacing w:after="0" w:line="240" w:lineRule="auto"/>
              <w:rPr>
                <w:sz w:val="19"/>
                <w:szCs w:val="19"/>
              </w:rPr>
            </w:pPr>
            <w:r>
              <w:rPr>
                <w:rFonts w:ascii="Times New Roman" w:hAnsi="Times New Roman" w:cs="Times New Roman"/>
                <w:color w:val="#000000"/>
                <w:sz w:val="19"/>
                <w:szCs w:val="19"/>
              </w:rPr>
              <w:t> Профилактика спортивного травматизма. Методы оказания первой помощи при наиболее распространенных спортивных травмах. Методика проведения самомассажа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Л1.11 Л1.12 Л1.13 Л1.18 Л1.19Л2.13 Л2.14 Л2.19</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Л1.11 Л1.12 Л1.14 Л1.15 Л1.16 Л1.17 Л1.18Л2.1 Л2.2 Л2.3 Л2.4 Л2.6 Л2.9 Л2.11 Л2.12 Л2.13 Л2.14 Л2.16 Л2.17 Л2.20</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Техника современного волейбола: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Красноярск: Сибирский федеральный университет (СФУ),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page=book&amp;id=364063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теория и практика: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page=book&amp;id=430479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Елагин А. В., Еремин Д. А., Петров В. С., Савин А. В., Шкурин А. П., Яковлев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page=book&amp;id=461472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Фохтин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Атлетическая гимнастика без снарядов: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page=book&amp;id=436074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Усаков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подготовка юношей к службе в армии: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page=book&amp;id=452842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Денисенко В. С., Курысь В. Н., Смышнов К. М., Яцынин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подготовка студента учебного заведения сферы физической культуры: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page=book&amp;id=457246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Врублевский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page=book&amp;id=459995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Соловьева Е. В., Соловьев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учебно-тренировочные занятия (элективный курс «Волейбол»): учебно- методический комплекс. Рабочая программа для студентов 1-2 курсов очной формы обучения всех направлений подготовки ФГБОУ ВО Тюменского государственного университета: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Тверских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учебно-тренировочные занятия (элективный курс «Общая физическая подготовка»): учебно-методический комплекс. Рабочая программа для студентов 1-2 курсов очной формы обучения всех направлений подготовки: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page=book&amp;id=574256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учебно-тренировочные занятия (элективный курс «Баскетбол»): учебно- методический комплекс. Рабочая программа для бакалавров 1-2 курсов очной формы обучения всех направлений подготовки Тюменского государственного университета: учебно- 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page=book&amp;id=574727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Издательство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ru/65583.html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ru/65915.html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8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2021-2022_37_03_01-20-2-ПСХZ_plx_Элективные курсы по физической культуре и спорту</dc:title>
  <dc:creator>FastReport.NET</dc:creator>
</cp:coreProperties>
</file>