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936"/>
        <w:gridCol w:w="341"/>
        <w:gridCol w:w="296"/>
        <w:gridCol w:w="356"/>
        <w:gridCol w:w="1526"/>
        <w:gridCol w:w="5562"/>
        <w:gridCol w:w="425"/>
        <w:gridCol w:w="567"/>
      </w:tblGrid>
      <w:tr>
        <w:trPr>
          <w:trHeight w:hRule="exact" w:val="1528.065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40"/>
                <w:szCs w:val="40"/>
              </w:rPr>
              <w:t> КОММУНИКАТИВНЫЙ МОДУЛЬ</w:t>
            </w:r>
          </w:p>
          <w:p>
            <w:pPr>
              <w:jc w:val="center"/>
              <w:spacing w:after="0" w:line="240" w:lineRule="auto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40"/>
                <w:szCs w:val="40"/>
              </w:rPr>
              <w:t> ИКТ в профессиональной деятельности</w:t>
            </w:r>
          </w:p>
        </w:tc>
        <w:tc>
          <w:tcPr>
            <w:tcW w:w="568" w:type="dxa"/>
          </w:tcPr>
          <w:p/>
        </w:tc>
      </w:tr>
      <w:tr>
        <w:trPr>
          <w:trHeight w:hRule="exact" w:val="416.7451"/>
        </w:trPr>
        <w:tc>
          <w:tcPr>
            <w:tcW w:w="2210.8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Закреплена за кафедрой</w:t>
            </w:r>
          </w:p>
        </w:tc>
        <w:tc>
          <w:tcPr>
            <w:tcW w:w="357" w:type="dxa"/>
          </w:tcPr>
          <w:p/>
        </w:tc>
        <w:tc>
          <w:tcPr>
            <w:tcW w:w="7386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информатики</w:t>
            </w:r>
          </w:p>
        </w:tc>
        <w:tc>
          <w:tcPr>
            <w:tcW w:w="568" w:type="dxa"/>
          </w:tcPr>
          <w:p/>
        </w:tc>
      </w:tr>
      <w:tr>
        <w:trPr>
          <w:trHeight w:hRule="exact" w:val="416.7449"/>
        </w:trPr>
        <w:tc>
          <w:tcPr>
            <w:tcW w:w="2424.7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Учебный план</w:t>
            </w:r>
          </w:p>
        </w:tc>
        <w:tc>
          <w:tcPr>
            <w:tcW w:w="357" w:type="dxa"/>
          </w:tcPr>
          <w:p/>
        </w:tc>
        <w:tc>
          <w:tcPr>
            <w:tcW w:w="1527" w:type="dxa"/>
          </w:tcPr>
          <w:p/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416.7451"/>
        </w:trPr>
        <w:tc>
          <w:tcPr>
            <w:tcW w:w="2424.7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Форма обучения</w:t>
            </w:r>
          </w:p>
        </w:tc>
        <w:tc>
          <w:tcPr>
            <w:tcW w:w="357" w:type="dxa"/>
          </w:tcPr>
          <w:p/>
        </w:tc>
        <w:tc>
          <w:tcPr>
            <w:tcW w:w="7386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заочная</w:t>
            </w:r>
          </w:p>
        </w:tc>
        <w:tc>
          <w:tcPr>
            <w:tcW w:w="568" w:type="dxa"/>
          </w:tcPr>
          <w:p/>
        </w:tc>
      </w:tr>
      <w:tr>
        <w:trPr>
          <w:trHeight w:hRule="exact" w:val="277.8301"/>
        </w:trPr>
        <w:tc>
          <w:tcPr>
            <w:tcW w:w="766" w:type="dxa"/>
          </w:tcPr>
          <w:p/>
        </w:tc>
        <w:tc>
          <w:tcPr>
            <w:tcW w:w="937" w:type="dxa"/>
          </w:tcPr>
          <w:p/>
        </w:tc>
        <w:tc>
          <w:tcPr>
            <w:tcW w:w="342" w:type="dxa"/>
          </w:tcPr>
          <w:p/>
        </w:tc>
        <w:tc>
          <w:tcPr>
            <w:tcW w:w="297" w:type="dxa"/>
          </w:tcPr>
          <w:p/>
        </w:tc>
        <w:tc>
          <w:tcPr>
            <w:tcW w:w="357" w:type="dxa"/>
          </w:tcPr>
          <w:p/>
        </w:tc>
        <w:tc>
          <w:tcPr>
            <w:tcW w:w="1527" w:type="dxa"/>
          </w:tcPr>
          <w:p/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41"/>
        </w:trPr>
        <w:tc>
          <w:tcPr>
            <w:tcW w:w="4233.9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41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69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8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38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8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38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510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38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Лабораторные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510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43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510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507.4438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510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38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1510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43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510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299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510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347.6549"/>
        </w:trPr>
        <w:tc>
          <w:tcPr>
            <w:tcW w:w="766" w:type="dxa"/>
          </w:tcPr>
          <w:p/>
        </w:tc>
        <w:tc>
          <w:tcPr>
            <w:tcW w:w="937" w:type="dxa"/>
          </w:tcPr>
          <w:p/>
        </w:tc>
        <w:tc>
          <w:tcPr>
            <w:tcW w:w="342" w:type="dxa"/>
          </w:tcPr>
          <w:p/>
        </w:tc>
        <w:tc>
          <w:tcPr>
            <w:tcW w:w="297" w:type="dxa"/>
          </w:tcPr>
          <w:p/>
        </w:tc>
        <w:tc>
          <w:tcPr>
            <w:tcW w:w="357" w:type="dxa"/>
          </w:tcPr>
          <w:p/>
        </w:tc>
        <w:tc>
          <w:tcPr>
            <w:tcW w:w="1527" w:type="dxa"/>
          </w:tcPr>
          <w:p/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5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обучающихся умений, навыков эффективного использования современных информационных технологий в образовании, создание упорядоченной системы знаний о перспективных информационных технологиях обработки информации, создания, сопровождения профессиональной деятельности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937" w:type="dxa"/>
          </w:tcPr>
          <w:p/>
        </w:tc>
        <w:tc>
          <w:tcPr>
            <w:tcW w:w="342" w:type="dxa"/>
          </w:tcPr>
          <w:p/>
        </w:tc>
        <w:tc>
          <w:tcPr>
            <w:tcW w:w="297" w:type="dxa"/>
          </w:tcPr>
          <w:p/>
        </w:tc>
        <w:tc>
          <w:tcPr>
            <w:tcW w:w="357" w:type="dxa"/>
          </w:tcPr>
          <w:p/>
        </w:tc>
        <w:tc>
          <w:tcPr>
            <w:tcW w:w="1527" w:type="dxa"/>
          </w:tcPr>
          <w:p/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КОМПЕТЕНЦИИ ОБУЧАЮЩЕГОСЯ, ФОРМИРУЕМЫЕ В РЕЗУЛЬТАТЕ ОСВОЕНИЯ ДИСЦИПЛИНЫ (МОДУЛЯ)</w:t>
            </w:r>
          </w:p>
        </w:tc>
      </w:tr>
      <w:tr>
        <w:trPr>
          <w:trHeight w:hRule="exact" w:val="308.99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 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536.8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 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536.8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 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308.99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 Анализирует ранее сложившиеся в науке оценки информации</w:t>
            </w:r>
          </w:p>
        </w:tc>
      </w:tr>
      <w:tr>
        <w:trPr>
          <w:trHeight w:hRule="exact" w:val="536.8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 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536.8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 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308.99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 Определяет практические последствия предложенного решения задачи</w:t>
            </w:r>
          </w:p>
        </w:tc>
      </w:tr>
      <w:tr>
        <w:trPr>
          <w:trHeight w:hRule="exact" w:val="536.8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ОПК-2.1: Знает и понимает структуру и логику разработки основных и дополнительных образовательных программ в соответствии с нормативными правовыми актами в сфере образования</w:t>
            </w:r>
          </w:p>
        </w:tc>
      </w:tr>
      <w:tr>
        <w:trPr>
          <w:trHeight w:hRule="exact" w:val="536.8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ОПК-2.2: Готов участвовать в разработке основной образовательной программы и отдельных её компонентов (в том числе с использованием информационно-коммуникационных технологий)</w:t>
            </w:r>
          </w:p>
        </w:tc>
      </w:tr>
      <w:tr>
        <w:trPr>
          <w:trHeight w:hRule="exact" w:val="536.8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ОПК-2.3: Владеет способами разработки дополнительных образовательных программ и их элементов (в том числе с использованием информационно-коммуникационных технологий)</w:t>
            </w:r>
          </w:p>
        </w:tc>
      </w:tr>
      <w:tr>
        <w:trPr>
          <w:trHeight w:hRule="exact" w:val="536.8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ОПК-9.1: Использует современные информационные технологии при решении задач профессиональной деятельности и понимает принципы их работы</w:t>
            </w:r>
          </w:p>
        </w:tc>
      </w:tr>
      <w:tr>
        <w:trPr>
          <w:trHeight w:hRule="exact" w:val="536.8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ОПК-9.2: Обоснованно выбирает современные информационные технологии, ориентируясь на задачи профессиональной деятельности</w:t>
            </w:r>
          </w:p>
        </w:tc>
      </w:tr>
      <w:tr>
        <w:trPr>
          <w:trHeight w:hRule="exact" w:val="536.8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ОПК-9.3: Владеет навыками применения современных информационных технологий для решения задач профессиональной деятельности</w:t>
            </w:r>
          </w:p>
        </w:tc>
      </w:tr>
      <w:tr>
        <w:trPr>
          <w:trHeight w:hRule="exact" w:val="415.275"/>
        </w:trPr>
        <w:tc>
          <w:tcPr>
            <w:tcW w:w="766" w:type="dxa"/>
          </w:tcPr>
          <w:p/>
        </w:tc>
        <w:tc>
          <w:tcPr>
            <w:tcW w:w="937" w:type="dxa"/>
          </w:tcPr>
          <w:p/>
        </w:tc>
        <w:tc>
          <w:tcPr>
            <w:tcW w:w="342" w:type="dxa"/>
          </w:tcPr>
          <w:p/>
        </w:tc>
        <w:tc>
          <w:tcPr>
            <w:tcW w:w="297" w:type="dxa"/>
          </w:tcPr>
          <w:p/>
        </w:tc>
        <w:tc>
          <w:tcPr>
            <w:tcW w:w="357" w:type="dxa"/>
          </w:tcPr>
          <w:p/>
        </w:tc>
        <w:tc>
          <w:tcPr>
            <w:tcW w:w="1527" w:type="dxa"/>
          </w:tcPr>
          <w:p/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937" w:type="dxa"/>
          </w:tcPr>
          <w:p/>
        </w:tc>
        <w:tc>
          <w:tcPr>
            <w:tcW w:w="342" w:type="dxa"/>
          </w:tcPr>
          <w:p/>
        </w:tc>
        <w:tc>
          <w:tcPr>
            <w:tcW w:w="297" w:type="dxa"/>
          </w:tcPr>
          <w:p/>
        </w:tc>
        <w:tc>
          <w:tcPr>
            <w:tcW w:w="357" w:type="dxa"/>
          </w:tcPr>
          <w:p/>
        </w:tc>
        <w:tc>
          <w:tcPr>
            <w:tcW w:w="1527" w:type="dxa"/>
          </w:tcPr>
          <w:p/>
        </w:tc>
        <w:tc>
          <w:tcPr>
            <w:tcW w:w="5563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781"/>
        <w:gridCol w:w="992"/>
      </w:tblGrid>
      <w:tr>
        <w:trPr>
          <w:trHeight w:hRule="exact" w:val="277.83"/>
        </w:trPr>
        <w:tc>
          <w:tcPr>
            <w:tcW w:w="1078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507.444"/>
        </w:trPr>
        <w:tc>
          <w:tcPr>
            <w:tcW w:w="1078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работы современных информационных технологий; структуру и логику разработки основных и дополнительных образовательных программ; особенности системного и критического мышления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анализировать источники информации с точки зрения временных и пространственных условий его возникновения; обоснованно выбирать современные информационные технологии, ориентируясь на задачи профессиональной деятельности; осуществлять поиск, синтез информации, применять системный подход для решения поставленных задач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применения современных информационных технологий для решения задач профессиональной деятельности; для разработки основной образовательной программы и отдельных её компонентов (в том числе с использованием информационно-коммуникационных технологий); сопоставления разных источников информации</w:t>
            </w:r>
          </w:p>
        </w:tc>
      </w:tr>
      <w:tr>
        <w:trPr>
          <w:trHeight w:hRule="exact" w:val="12040.77"/>
        </w:trPr>
        <w:tc>
          <w:tcPr>
            <w:tcW w:w="978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9782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2021-2022_44_03_01_07-21-1-МУЗZ_plx_ИКТ в профессиональной деятельности</dc:title>
  <dc:creator>FastReport.NET</dc:creator>
</cp:coreProperties>
</file>