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936"/>
        <w:gridCol w:w="341"/>
        <w:gridCol w:w="296"/>
        <w:gridCol w:w="356"/>
        <w:gridCol w:w="372"/>
        <w:gridCol w:w="341"/>
        <w:gridCol w:w="813"/>
        <w:gridCol w:w="5562"/>
        <w:gridCol w:w="425"/>
        <w:gridCol w:w="567"/>
      </w:tblGrid>
      <w:tr>
        <w:trPr>
          <w:trHeight w:hRule="exact" w:val="1528.065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СОЦИАЛЬНО-ГУМАНИТАРНЫЙ МОДУЛЬ</w:t>
            </w:r>
          </w:p>
          <w:p>
            <w:pPr>
              <w:jc w:val="center"/>
              <w:spacing w:after="0" w:line="240" w:lineRule="auto"/>
              <w:rPr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40"/>
                <w:szCs w:val="40"/>
              </w:rPr>
              <w:t> Естественнонаучная картина мира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210.8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Закреплена за кафедрой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теоретической, общей физики и технологии</w:t>
            </w:r>
          </w:p>
        </w:tc>
        <w:tc>
          <w:tcPr>
            <w:tcW w:w="568" w:type="dxa"/>
          </w:tcPr>
          <w:p/>
        </w:tc>
      </w:tr>
      <w:tr>
        <w:trPr>
          <w:trHeight w:hRule="exact" w:val="416.7449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Учебный план</w:t>
            </w:r>
          </w:p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416.7451"/>
        </w:trPr>
        <w:tc>
          <w:tcPr>
            <w:tcW w:w="2424.7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обучения</w:t>
            </w:r>
          </w:p>
        </w:tc>
        <w:tc>
          <w:tcPr>
            <w:tcW w:w="357" w:type="dxa"/>
          </w:tcPr>
          <w:p/>
        </w:tc>
        <w:tc>
          <w:tcPr>
            <w:tcW w:w="7386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заочная</w:t>
            </w:r>
          </w:p>
        </w:tc>
        <w:tc>
          <w:tcPr>
            <w:tcW w:w="568" w:type="dxa"/>
          </w:tcPr>
          <w:p/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4233.9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1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69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69.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07.44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38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9.5943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71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828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347.6549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38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формирование готовности использовать знания о современной естественнонаучной картине мира в образовательной и профессиональной деятельности;</w:t>
            </w:r>
          </w:p>
        </w:tc>
      </w:tr>
      <w:tr>
        <w:trPr>
          <w:trHeight w:hRule="exact" w:val="507.4447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научить использовать знания о современной естественнонаучной картине мира в образовательной и профессиональной деятельности.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КОМПЕТЕНЦИИ ОБУЧАЮЩЕГОСЯ, ФОРМИРУЕМЫЕ В РЕЗУЛЬТАТЕ ОСВОЕНИЯ ДИСЦИПЛИНЫ (МОДУЛЯ)</w:t>
            </w:r>
          </w:p>
        </w:tc>
      </w:tr>
      <w:tr>
        <w:trPr>
          <w:trHeight w:hRule="exact" w:val="308.993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 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 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 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 Анализирует ранее сложившиеся в науке оценки информации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 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 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308.99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 Определяет практические последствия предложенного решения задачи</w:t>
            </w:r>
          </w:p>
        </w:tc>
      </w:tr>
      <w:tr>
        <w:trPr>
          <w:trHeight w:hRule="exact" w:val="536.843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 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756.608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 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 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 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536.8443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E3E3E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 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44.675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426" w:type="dxa"/>
          </w:tcPr>
          <w:p/>
        </w:tc>
        <w:tc>
          <w:tcPr>
            <w:tcW w:w="568" w:type="dxa"/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937" w:type="dxa"/>
          </w:tcPr>
          <w:p/>
        </w:tc>
        <w:tc>
          <w:tcPr>
            <w:tcW w:w="342" w:type="dxa"/>
          </w:tcPr>
          <w:p/>
        </w:tc>
        <w:tc>
          <w:tcPr>
            <w:tcW w:w="297" w:type="dxa"/>
          </w:tcPr>
          <w:p/>
        </w:tc>
        <w:tc>
          <w:tcPr>
            <w:tcW w:w="357" w:type="dxa"/>
          </w:tcPr>
          <w:p/>
        </w:tc>
        <w:tc>
          <w:tcPr>
            <w:tcW w:w="373" w:type="dxa"/>
          </w:tcPr>
          <w:p/>
        </w:tc>
        <w:tc>
          <w:tcPr>
            <w:tcW w:w="342" w:type="dxa"/>
          </w:tcPr>
          <w:p/>
        </w:tc>
        <w:tc>
          <w:tcPr>
            <w:tcW w:w="814" w:type="dxa"/>
          </w:tcPr>
          <w:p/>
        </w:tc>
        <w:tc>
          <w:tcPr>
            <w:tcW w:w="556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781"/>
        <w:gridCol w:w="992"/>
      </w:tblGrid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основы философских и социогуманитарных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положения естественнонаучной картины мира, место и роль человека в ней.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использовать основы философских и социогуманитарных знаний для формирования научного мировоззрения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естественнонаучные знания в учебной и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основ философских и социогуманитарных знаний для формирования научного мировоззрения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знаний о современной естественнонаучной картине мира в образовательной и культурно-просветительской деятельности.</w:t>
            </w:r>
          </w:p>
        </w:tc>
      </w:tr>
      <w:tr>
        <w:trPr>
          <w:trHeight w:hRule="exact" w:val="11821"/>
        </w:trPr>
        <w:tc>
          <w:tcPr>
            <w:tcW w:w="978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9782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2021-2022_44_03_01_07-21-1-МУЗZ_plx_Естественнонаучная картина мира</dc:title>
  <dc:creator>FastReport.NET</dc:creator>
</cp:coreProperties>
</file>